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17" w:rsidRDefault="00776731">
      <w:r>
        <w:rPr>
          <w:lang w:eastAsia="es-CO"/>
        </w:rPr>
        <w:drawing>
          <wp:inline distT="0" distB="0" distL="0" distR="0">
            <wp:extent cx="5612130" cy="1751330"/>
            <wp:effectExtent l="0" t="0" r="762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731" w:rsidRDefault="00776731"/>
    <w:p w:rsidR="00776731" w:rsidRPr="00776731" w:rsidRDefault="00776731" w:rsidP="00776731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noProof w:val="0"/>
          <w:color w:val="222222"/>
          <w:kern w:val="36"/>
          <w:sz w:val="27"/>
          <w:szCs w:val="27"/>
          <w:lang w:eastAsia="es-CO"/>
        </w:rPr>
      </w:pPr>
      <w:bookmarkStart w:id="0" w:name="_GoBack"/>
      <w:r w:rsidRPr="00776731">
        <w:rPr>
          <w:rFonts w:ascii="Arial" w:eastAsia="Times New Roman" w:hAnsi="Arial" w:cs="Arial"/>
          <w:noProof w:val="0"/>
          <w:color w:val="222222"/>
          <w:kern w:val="36"/>
          <w:sz w:val="27"/>
          <w:szCs w:val="27"/>
          <w:lang w:eastAsia="es-CO"/>
        </w:rPr>
        <w:t>Boletín No. 358. Martes 17 de diciembre de 2013</w:t>
      </w:r>
    </w:p>
    <w:bookmarkEnd w:id="0"/>
    <w:p w:rsidR="00776731" w:rsidRDefault="00776731">
      <w:pPr>
        <w:rPr>
          <w:b/>
          <w:bCs/>
          <w:lang w:val="es-ES"/>
        </w:rPr>
      </w:pPr>
    </w:p>
    <w:p w:rsidR="00776731" w:rsidRDefault="00776731">
      <w:pPr>
        <w:rPr>
          <w:b/>
          <w:bCs/>
          <w:lang w:val="es-ES"/>
        </w:rPr>
      </w:pPr>
    </w:p>
    <w:p w:rsidR="00776731" w:rsidRDefault="00776731">
      <w:pPr>
        <w:rPr>
          <w:b/>
          <w:bCs/>
          <w:lang w:val="es-ES"/>
        </w:rPr>
      </w:pPr>
    </w:p>
    <w:p w:rsidR="00776731" w:rsidRPr="00776731" w:rsidRDefault="00776731" w:rsidP="00776731">
      <w:pPr>
        <w:shd w:val="clear" w:color="auto" w:fill="FFFFFF"/>
        <w:spacing w:before="180" w:after="135" w:line="240" w:lineRule="auto"/>
        <w:ind w:right="15"/>
        <w:jc w:val="both"/>
        <w:outlineLvl w:val="0"/>
        <w:rPr>
          <w:rFonts w:ascii="Arial" w:eastAsia="Times New Roman" w:hAnsi="Arial" w:cs="Arial"/>
          <w:noProof w:val="0"/>
          <w:color w:val="222222"/>
          <w:kern w:val="36"/>
          <w:sz w:val="24"/>
          <w:szCs w:val="27"/>
          <w:lang w:eastAsia="es-CO"/>
        </w:rPr>
      </w:pPr>
      <w:r w:rsidRPr="00776731">
        <w:rPr>
          <w:rFonts w:ascii="Arial" w:eastAsia="Times New Roman" w:hAnsi="Arial" w:cs="Arial"/>
          <w:b/>
          <w:noProof w:val="0"/>
          <w:color w:val="222222"/>
          <w:kern w:val="36"/>
          <w:sz w:val="24"/>
          <w:szCs w:val="27"/>
          <w:lang w:eastAsia="es-CO"/>
        </w:rPr>
        <w:t>Acuerdo Nº 029 del 17 de diciembre del 2013</w:t>
      </w:r>
      <w:r w:rsidRPr="00776731">
        <w:rPr>
          <w:rFonts w:ascii="Arial" w:eastAsia="Times New Roman" w:hAnsi="Arial" w:cs="Arial"/>
          <w:noProof w:val="0"/>
          <w:color w:val="222222"/>
          <w:kern w:val="36"/>
          <w:sz w:val="24"/>
          <w:szCs w:val="27"/>
          <w:lang w:eastAsia="es-CO"/>
        </w:rPr>
        <w:t> “por el cual se modifica el presupuesto de ingresos y gastos del Municipio de Popayán vigencia 2013”</w:t>
      </w:r>
      <w:r w:rsidRPr="00776731">
        <w:rPr>
          <w:rFonts w:ascii="Arial" w:eastAsia="Times New Roman" w:hAnsi="Arial" w:cs="Arial"/>
          <w:noProof w:val="0"/>
          <w:color w:val="222222"/>
          <w:kern w:val="36"/>
          <w:sz w:val="24"/>
          <w:szCs w:val="27"/>
          <w:lang w:eastAsia="es-CO"/>
        </w:rPr>
        <w:br/>
      </w:r>
      <w:r w:rsidRPr="00776731">
        <w:rPr>
          <w:rFonts w:ascii="Arial" w:eastAsia="Times New Roman" w:hAnsi="Arial" w:cs="Arial"/>
          <w:noProof w:val="0"/>
          <w:color w:val="222222"/>
          <w:kern w:val="36"/>
          <w:sz w:val="24"/>
          <w:szCs w:val="27"/>
          <w:lang w:eastAsia="es-CO"/>
        </w:rPr>
        <w:br/>
      </w:r>
      <w:r w:rsidRPr="00776731">
        <w:rPr>
          <w:rFonts w:ascii="Arial" w:eastAsia="Times New Roman" w:hAnsi="Arial" w:cs="Arial"/>
          <w:b/>
          <w:noProof w:val="0"/>
          <w:color w:val="222222"/>
          <w:kern w:val="36"/>
          <w:sz w:val="24"/>
          <w:szCs w:val="27"/>
          <w:lang w:eastAsia="es-CO"/>
        </w:rPr>
        <w:t>DECRETO Nº 20131310008025 del 17 de diciembre de 2013</w:t>
      </w:r>
      <w:r w:rsidRPr="00776731">
        <w:rPr>
          <w:rFonts w:ascii="Arial" w:eastAsia="Times New Roman" w:hAnsi="Arial" w:cs="Arial"/>
          <w:noProof w:val="0"/>
          <w:color w:val="222222"/>
          <w:kern w:val="36"/>
          <w:sz w:val="24"/>
          <w:szCs w:val="27"/>
          <w:lang w:eastAsia="es-CO"/>
        </w:rPr>
        <w:t> "Por el cual se realizan unos traslados internos presupuestales"</w:t>
      </w:r>
    </w:p>
    <w:sectPr w:rsidR="00776731" w:rsidRPr="00776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31"/>
    <w:rsid w:val="00181336"/>
    <w:rsid w:val="00244F7E"/>
    <w:rsid w:val="00407FDE"/>
    <w:rsid w:val="005518A8"/>
    <w:rsid w:val="00776731"/>
    <w:rsid w:val="007D4CAA"/>
    <w:rsid w:val="008B314B"/>
    <w:rsid w:val="009C3215"/>
    <w:rsid w:val="00AD2731"/>
    <w:rsid w:val="00AD77AE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731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776731"/>
  </w:style>
  <w:style w:type="character" w:customStyle="1" w:styleId="apple-converted-space">
    <w:name w:val="apple-converted-space"/>
    <w:basedOn w:val="Fuentedeprrafopredeter"/>
    <w:rsid w:val="00776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731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776731"/>
  </w:style>
  <w:style w:type="character" w:customStyle="1" w:styleId="apple-converted-space">
    <w:name w:val="apple-converted-space"/>
    <w:basedOn w:val="Fuentedeprrafopredeter"/>
    <w:rsid w:val="0077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</cp:revision>
  <dcterms:created xsi:type="dcterms:W3CDTF">2013-12-19T15:01:00Z</dcterms:created>
  <dcterms:modified xsi:type="dcterms:W3CDTF">2013-12-19T15:03:00Z</dcterms:modified>
</cp:coreProperties>
</file>