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1E" w:rsidRDefault="00313D1E" w:rsidP="00313D1E">
      <w:pPr>
        <w:pStyle w:val="Estilo"/>
        <w:ind w:right="279"/>
        <w:jc w:val="both"/>
        <w:rPr>
          <w:rFonts w:ascii="Calibri" w:hAnsi="Calibri"/>
          <w:b/>
          <w:bCs/>
          <w:color w:val="7F7F7F"/>
          <w:sz w:val="22"/>
          <w:szCs w:val="22"/>
        </w:rPr>
      </w:pPr>
      <w:r w:rsidRPr="0004667F">
        <w:rPr>
          <w:noProof/>
          <w:sz w:val="20"/>
        </w:rPr>
        <mc:AlternateContent>
          <mc:Choice Requires="wps">
            <w:drawing>
              <wp:anchor distT="0" distB="0" distL="114300" distR="457200" simplePos="0" relativeHeight="251661312" behindDoc="0" locked="0" layoutInCell="0" allowOverlap="1" wp14:anchorId="148A2182" wp14:editId="1234397E">
                <wp:simplePos x="0" y="0"/>
                <wp:positionH relativeFrom="margin">
                  <wp:posOffset>1290955</wp:posOffset>
                </wp:positionH>
                <wp:positionV relativeFrom="margin">
                  <wp:posOffset>2943225</wp:posOffset>
                </wp:positionV>
                <wp:extent cx="2972435" cy="5603240"/>
                <wp:effectExtent l="0" t="77152" r="93662" b="17463"/>
                <wp:wrapSquare wrapText="bothSides"/>
                <wp:docPr id="18"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72435" cy="560324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04667F" w:rsidRDefault="0004667F" w:rsidP="0004667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04667F"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 xml:space="preserve">Segunda </w:t>
                            </w:r>
                            <w:r w:rsidRPr="0004667F">
                              <w:rPr>
                                <w:rFonts w:ascii="MS Reference Sans Serif" w:eastAsia="Times New Roman" w:hAnsi="MS Reference Sans Serif"/>
                                <w:b/>
                                <w:color w:val="404040"/>
                              </w:rPr>
                              <w:t>sesión de trabajo del proyecto “Plan Estratégico de Desarrollo Turístico 2013-2020 del Municipio de Popayán”</w:t>
                            </w:r>
                          </w:p>
                          <w:p w:rsidR="00054C37" w:rsidRDefault="00054C37" w:rsidP="00054C37">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Fecha</w:t>
                            </w:r>
                            <w:r w:rsidRPr="00B33F22">
                              <w:rPr>
                                <w:rFonts w:ascii="MS Reference Sans Serif" w:eastAsia="Times New Roman" w:hAnsi="MS Reference Sans Serif"/>
                                <w:color w:val="404040"/>
                              </w:rPr>
                              <w:t>:</w:t>
                            </w:r>
                            <w:r>
                              <w:rPr>
                                <w:rFonts w:ascii="MS Reference Sans Serif" w:eastAsia="Times New Roman" w:hAnsi="MS Reference Sans Serif"/>
                                <w:color w:val="404040"/>
                              </w:rPr>
                              <w:t xml:space="preserve"> Lunes 10 de febrero de 2014</w:t>
                            </w:r>
                          </w:p>
                          <w:p w:rsidR="0004667F" w:rsidRPr="00B33F22" w:rsidRDefault="0004667F" w:rsidP="0004667F">
                            <w:pPr>
                              <w:spacing w:after="0" w:line="240" w:lineRule="auto"/>
                              <w:outlineLvl w:val="0"/>
                              <w:rPr>
                                <w:rFonts w:ascii="MS Reference Sans Serif" w:eastAsia="Times New Roman" w:hAnsi="MS Reference Sans Serif"/>
                                <w:color w:val="404040"/>
                              </w:rPr>
                            </w:pPr>
                            <w:r w:rsidRPr="00B33F22">
                              <w:rPr>
                                <w:rFonts w:ascii="MS Reference Sans Serif" w:eastAsia="Times New Roman" w:hAnsi="MS Reference Sans Serif"/>
                                <w:b/>
                                <w:color w:val="404040"/>
                              </w:rPr>
                              <w:t xml:space="preserve">Hora: </w:t>
                            </w:r>
                            <w:r>
                              <w:rPr>
                                <w:rFonts w:ascii="MS Reference Sans Serif" w:eastAsia="Times New Roman" w:hAnsi="MS Reference Sans Serif"/>
                                <w:color w:val="404040"/>
                              </w:rPr>
                              <w:t>09</w:t>
                            </w:r>
                            <w:r w:rsidRPr="00B33F22">
                              <w:rPr>
                                <w:rFonts w:ascii="MS Reference Sans Serif" w:eastAsia="Times New Roman" w:hAnsi="MS Reference Sans Serif"/>
                                <w:color w:val="404040"/>
                              </w:rPr>
                              <w:t>:00 a.m.</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xml:space="preserve">Lugar: </w:t>
                            </w:r>
                            <w:r w:rsidRPr="0004667F">
                              <w:rPr>
                                <w:rFonts w:ascii="MS Reference Sans Serif" w:eastAsia="Times New Roman" w:hAnsi="MS Reference Sans Serif"/>
                                <w:bCs/>
                                <w:color w:val="404040"/>
                              </w:rPr>
                              <w:t>Auditorio Empresarial de la Cámara de Comercio del Cauca</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4667F" w:rsidRDefault="0004667F" w:rsidP="0004667F">
                            <w:pPr>
                              <w:spacing w:after="0" w:line="240" w:lineRule="auto"/>
                              <w:outlineLvl w:val="0"/>
                              <w:rPr>
                                <w:rFonts w:ascii="MS Reference Sans Serif" w:eastAsia="Times New Roman" w:hAnsi="MS Reference Sans Serif"/>
                                <w:b/>
                                <w:color w:val="404040"/>
                              </w:rPr>
                            </w:pPr>
                            <w:r w:rsidRPr="0004667F">
                              <w:rPr>
                                <w:rFonts w:ascii="MS Reference Sans Serif" w:eastAsia="Times New Roman" w:hAnsi="MS Reference Sans Serif"/>
                                <w:b/>
                                <w:color w:val="404040"/>
                              </w:rPr>
                              <w:t xml:space="preserve">II fase </w:t>
                            </w:r>
                            <w:r w:rsidR="00054C37">
                              <w:rPr>
                                <w:rFonts w:ascii="MS Reference Sans Serif" w:eastAsia="Times New Roman" w:hAnsi="MS Reference Sans Serif"/>
                                <w:b/>
                                <w:color w:val="404040"/>
                              </w:rPr>
                              <w:t xml:space="preserve"> para el ‘Diseño del P</w:t>
                            </w:r>
                            <w:r w:rsidRPr="0004667F">
                              <w:rPr>
                                <w:rFonts w:ascii="MS Reference Sans Serif" w:eastAsia="Times New Roman" w:hAnsi="MS Reference Sans Serif"/>
                                <w:b/>
                                <w:color w:val="404040"/>
                              </w:rPr>
                              <w:t>roducto para Popayán-Cauca</w:t>
                            </w:r>
                            <w:r w:rsidR="00054C37">
                              <w:rPr>
                                <w:rFonts w:ascii="MS Reference Sans Serif" w:eastAsia="Times New Roman" w:hAnsi="MS Reference Sans Serif"/>
                                <w:b/>
                                <w:color w:val="404040"/>
                              </w:rPr>
                              <w:t>’</w:t>
                            </w:r>
                          </w:p>
                          <w:p w:rsidR="00054C37" w:rsidRDefault="00054C37" w:rsidP="0004667F">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Fecha</w:t>
                            </w:r>
                            <w:r w:rsidRPr="00B33F22">
                              <w:rPr>
                                <w:rFonts w:ascii="MS Reference Sans Serif" w:eastAsia="Times New Roman" w:hAnsi="MS Reference Sans Serif"/>
                                <w:color w:val="404040"/>
                              </w:rPr>
                              <w:t>:</w:t>
                            </w:r>
                            <w:r>
                              <w:rPr>
                                <w:rFonts w:ascii="MS Reference Sans Serif" w:eastAsia="Times New Roman" w:hAnsi="MS Reference Sans Serif"/>
                                <w:color w:val="404040"/>
                              </w:rPr>
                              <w:t xml:space="preserve"> Miercoles 5 y Jueves 6 de febrero de 2014</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Hora</w:t>
                            </w:r>
                            <w:r w:rsidRPr="00B33F22">
                              <w:rPr>
                                <w:rFonts w:ascii="MS Reference Sans Serif" w:eastAsia="Times New Roman" w:hAnsi="MS Reference Sans Serif"/>
                                <w:color w:val="404040"/>
                              </w:rPr>
                              <w:t xml:space="preserve">: </w:t>
                            </w:r>
                            <w:r w:rsidRPr="0004667F">
                              <w:rPr>
                                <w:rFonts w:ascii="MS Reference Sans Serif" w:eastAsia="Times New Roman" w:hAnsi="MS Reference Sans Serif"/>
                                <w:color w:val="404040"/>
                              </w:rPr>
                              <w:t>8:00</w:t>
                            </w:r>
                            <w:r w:rsidR="00054C37" w:rsidRPr="00054C37">
                              <w:rPr>
                                <w:rFonts w:ascii="MS Reference Sans Serif" w:eastAsia="Times New Roman" w:hAnsi="MS Reference Sans Serif"/>
                                <w:color w:val="404040"/>
                              </w:rPr>
                              <w:t xml:space="preserve"> </w:t>
                            </w:r>
                            <w:r w:rsidR="00054C37" w:rsidRPr="00B33F22">
                              <w:rPr>
                                <w:rFonts w:ascii="MS Reference Sans Serif" w:eastAsia="Times New Roman" w:hAnsi="MS Reference Sans Serif"/>
                                <w:color w:val="404040"/>
                              </w:rPr>
                              <w:t>a.m.</w:t>
                            </w:r>
                            <w:r w:rsidR="00054C37">
                              <w:rPr>
                                <w:rFonts w:ascii="MS Reference Sans Serif" w:eastAsia="Times New Roman" w:hAnsi="MS Reference Sans Serif"/>
                                <w:color w:val="404040"/>
                              </w:rPr>
                              <w:t xml:space="preserve"> </w:t>
                            </w:r>
                            <w:r w:rsidRPr="0004667F">
                              <w:rPr>
                                <w:rFonts w:ascii="MS Reference Sans Serif" w:eastAsia="Times New Roman" w:hAnsi="MS Reference Sans Serif"/>
                                <w:color w:val="404040"/>
                              </w:rPr>
                              <w:t>- 11:00</w:t>
                            </w:r>
                            <w:r>
                              <w:rPr>
                                <w:rFonts w:ascii="MS Reference Sans Serif" w:eastAsia="Times New Roman" w:hAnsi="MS Reference Sans Serif"/>
                                <w:color w:val="404040"/>
                              </w:rPr>
                              <w:t xml:space="preserve"> p.m </w:t>
                            </w:r>
                            <w:r w:rsidR="00054C37">
                              <w:rPr>
                                <w:rFonts w:ascii="MS Reference Sans Serif" w:eastAsia="Times New Roman" w:hAnsi="MS Reference Sans Serif"/>
                                <w:color w:val="404040"/>
                              </w:rPr>
                              <w:t xml:space="preserve">y </w:t>
                            </w:r>
                            <w:r w:rsidRPr="0004667F">
                              <w:rPr>
                                <w:rFonts w:ascii="MS Reference Sans Serif" w:eastAsia="Times New Roman" w:hAnsi="MS Reference Sans Serif"/>
                                <w:color w:val="404040"/>
                              </w:rPr>
                              <w:t>2:00 p.m – 5:00 p.m</w:t>
                            </w:r>
                          </w:p>
                          <w:p w:rsidR="0004667F" w:rsidRDefault="00054C37" w:rsidP="0004667F">
                            <w:pPr>
                              <w:spacing w:after="0" w:line="240" w:lineRule="auto"/>
                              <w:outlineLvl w:val="0"/>
                              <w:rPr>
                                <w:rFonts w:ascii="MS Reference Sans Serif" w:eastAsia="Times New Roman" w:hAnsi="MS Reference Sans Serif"/>
                                <w:color w:val="404040"/>
                              </w:rPr>
                            </w:pPr>
                            <w:r w:rsidRPr="00B33F22">
                              <w:rPr>
                                <w:rFonts w:ascii="MS Reference Sans Serif" w:eastAsia="Times New Roman" w:hAnsi="MS Reference Sans Serif"/>
                                <w:b/>
                                <w:color w:val="404040"/>
                              </w:rPr>
                              <w:t xml:space="preserve">Lugar: </w:t>
                            </w:r>
                            <w:r>
                              <w:rPr>
                                <w:rFonts w:ascii="MS Reference Sans Serif" w:eastAsia="Times New Roman" w:hAnsi="MS Reference Sans Serif"/>
                                <w:color w:val="404040"/>
                              </w:rPr>
                              <w:t xml:space="preserve">Auditorio  </w:t>
                            </w:r>
                            <w:r w:rsidRPr="00054C37">
                              <w:rPr>
                                <w:rFonts w:ascii="MS Reference Sans Serif" w:eastAsia="Times New Roman" w:hAnsi="MS Reference Sans Serif"/>
                                <w:color w:val="404040"/>
                              </w:rPr>
                              <w:t>CAM , Alcaldía de Popayán</w:t>
                            </w:r>
                            <w:r>
                              <w:rPr>
                                <w:rFonts w:ascii="MS Reference Sans Serif" w:eastAsia="Times New Roman" w:hAnsi="MS Reference Sans Serif"/>
                                <w:color w:val="404040"/>
                              </w:rPr>
                              <w:t>.</w:t>
                            </w:r>
                          </w:p>
                          <w:p w:rsidR="00054C37" w:rsidRDefault="00054C37" w:rsidP="0004667F">
                            <w:pPr>
                              <w:spacing w:after="0" w:line="240" w:lineRule="auto"/>
                              <w:outlineLvl w:val="0"/>
                              <w:rPr>
                                <w:rFonts w:ascii="MS Reference Sans Serif" w:eastAsia="Times New Roman" w:hAnsi="MS Reference Sans Serif"/>
                                <w:color w:val="404040"/>
                              </w:rPr>
                            </w:pP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4667F" w:rsidRPr="00B33F22" w:rsidRDefault="0004667F" w:rsidP="0004667F">
                            <w:pPr>
                              <w:spacing w:after="0" w:line="240" w:lineRule="auto"/>
                              <w:outlineLvl w:val="0"/>
                              <w:rPr>
                                <w:rFonts w:ascii="MS Reference Sans Serif" w:eastAsia="Times New Roman" w:hAnsi="MS Reference Sans Serif"/>
                                <w:b/>
                                <w:color w:val="404040"/>
                              </w:rPr>
                            </w:pPr>
                          </w:p>
                          <w:p w:rsidR="0004667F" w:rsidRDefault="0004667F" w:rsidP="0004667F">
                            <w:pPr>
                              <w:spacing w:after="0" w:line="240" w:lineRule="auto"/>
                              <w:outlineLvl w:val="0"/>
                              <w:rPr>
                                <w:rFonts w:ascii="MS Reference Sans Serif" w:eastAsia="Times New Roman" w:hAnsi="MS Reference Sans Serif"/>
                                <w:color w:val="404040"/>
                                <w:lang w:val="es-ES"/>
                              </w:rPr>
                            </w:pPr>
                          </w:p>
                          <w:p w:rsidR="0004667F" w:rsidRPr="008F60DD"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101.65pt;margin-top:231.75pt;width:234.05pt;height:441.2pt;rotation:90;z-index:25166131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" o:allowincell="f" adj="2346" fillcolor="#4f81bd" strokecolor="#4f81bd" strokeweight="1pt">
                <v:shadow on="t" type="double" opacity=".5" color2="shadow add(102)" offset="3pt,-3pt" offset2="6pt,-6pt"/>
                <v:textbox inset="18pt,18pt,,18pt">
                  <w:txbxContent>
                    <w:p w:rsidR="0004667F" w:rsidRDefault="0004667F" w:rsidP="0004667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04667F"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 xml:space="preserve">Segunda </w:t>
                      </w:r>
                      <w:r w:rsidRPr="0004667F">
                        <w:rPr>
                          <w:rFonts w:ascii="MS Reference Sans Serif" w:eastAsia="Times New Roman" w:hAnsi="MS Reference Sans Serif"/>
                          <w:b/>
                          <w:color w:val="404040"/>
                        </w:rPr>
                        <w:t>sesión de trabajo del proyecto “Plan Estratégico de Desarrollo Turístico 2013-2020 del Municipio de Popayán”</w:t>
                      </w:r>
                    </w:p>
                    <w:p w:rsidR="00054C37" w:rsidRDefault="00054C37" w:rsidP="00054C37">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Fecha</w:t>
                      </w:r>
                      <w:r w:rsidRPr="00B33F22">
                        <w:rPr>
                          <w:rFonts w:ascii="MS Reference Sans Serif" w:eastAsia="Times New Roman" w:hAnsi="MS Reference Sans Serif"/>
                          <w:color w:val="404040"/>
                        </w:rPr>
                        <w:t>:</w:t>
                      </w:r>
                      <w:r>
                        <w:rPr>
                          <w:rFonts w:ascii="MS Reference Sans Serif" w:eastAsia="Times New Roman" w:hAnsi="MS Reference Sans Serif"/>
                          <w:color w:val="404040"/>
                        </w:rPr>
                        <w:t xml:space="preserve"> Lunes 10 de febrero de 2014</w:t>
                      </w:r>
                    </w:p>
                    <w:p w:rsidR="0004667F" w:rsidRPr="00B33F22" w:rsidRDefault="0004667F" w:rsidP="0004667F">
                      <w:pPr>
                        <w:spacing w:after="0" w:line="240" w:lineRule="auto"/>
                        <w:outlineLvl w:val="0"/>
                        <w:rPr>
                          <w:rFonts w:ascii="MS Reference Sans Serif" w:eastAsia="Times New Roman" w:hAnsi="MS Reference Sans Serif"/>
                          <w:color w:val="404040"/>
                        </w:rPr>
                      </w:pPr>
                      <w:r w:rsidRPr="00B33F22">
                        <w:rPr>
                          <w:rFonts w:ascii="MS Reference Sans Serif" w:eastAsia="Times New Roman" w:hAnsi="MS Reference Sans Serif"/>
                          <w:b/>
                          <w:color w:val="404040"/>
                        </w:rPr>
                        <w:t xml:space="preserve">Hora: </w:t>
                      </w:r>
                      <w:r>
                        <w:rPr>
                          <w:rFonts w:ascii="MS Reference Sans Serif" w:eastAsia="Times New Roman" w:hAnsi="MS Reference Sans Serif"/>
                          <w:color w:val="404040"/>
                        </w:rPr>
                        <w:t>09</w:t>
                      </w:r>
                      <w:r w:rsidRPr="00B33F22">
                        <w:rPr>
                          <w:rFonts w:ascii="MS Reference Sans Serif" w:eastAsia="Times New Roman" w:hAnsi="MS Reference Sans Serif"/>
                          <w:color w:val="404040"/>
                        </w:rPr>
                        <w:t>:00 a.m.</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xml:space="preserve">Lugar: </w:t>
                      </w:r>
                      <w:r w:rsidRPr="0004667F">
                        <w:rPr>
                          <w:rFonts w:ascii="MS Reference Sans Serif" w:eastAsia="Times New Roman" w:hAnsi="MS Reference Sans Serif"/>
                          <w:bCs/>
                          <w:color w:val="404040"/>
                        </w:rPr>
                        <w:t>Auditorio Empresarial de la Cámara de Comercio del Cauca</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4667F" w:rsidRDefault="0004667F" w:rsidP="0004667F">
                      <w:pPr>
                        <w:spacing w:after="0" w:line="240" w:lineRule="auto"/>
                        <w:outlineLvl w:val="0"/>
                        <w:rPr>
                          <w:rFonts w:ascii="MS Reference Sans Serif" w:eastAsia="Times New Roman" w:hAnsi="MS Reference Sans Serif"/>
                          <w:b/>
                          <w:color w:val="404040"/>
                        </w:rPr>
                      </w:pPr>
                      <w:r w:rsidRPr="0004667F">
                        <w:rPr>
                          <w:rFonts w:ascii="MS Reference Sans Serif" w:eastAsia="Times New Roman" w:hAnsi="MS Reference Sans Serif"/>
                          <w:b/>
                          <w:color w:val="404040"/>
                        </w:rPr>
                        <w:t xml:space="preserve">II fase </w:t>
                      </w:r>
                      <w:r w:rsidR="00054C37">
                        <w:rPr>
                          <w:rFonts w:ascii="MS Reference Sans Serif" w:eastAsia="Times New Roman" w:hAnsi="MS Reference Sans Serif"/>
                          <w:b/>
                          <w:color w:val="404040"/>
                        </w:rPr>
                        <w:t xml:space="preserve"> para el ‘Diseño del P</w:t>
                      </w:r>
                      <w:r w:rsidRPr="0004667F">
                        <w:rPr>
                          <w:rFonts w:ascii="MS Reference Sans Serif" w:eastAsia="Times New Roman" w:hAnsi="MS Reference Sans Serif"/>
                          <w:b/>
                          <w:color w:val="404040"/>
                        </w:rPr>
                        <w:t>roducto para Popayán-Cauca</w:t>
                      </w:r>
                      <w:r w:rsidR="00054C37">
                        <w:rPr>
                          <w:rFonts w:ascii="MS Reference Sans Serif" w:eastAsia="Times New Roman" w:hAnsi="MS Reference Sans Serif"/>
                          <w:b/>
                          <w:color w:val="404040"/>
                        </w:rPr>
                        <w:t>’</w:t>
                      </w:r>
                    </w:p>
                    <w:p w:rsidR="00054C37" w:rsidRDefault="00054C37" w:rsidP="0004667F">
                      <w:pPr>
                        <w:spacing w:after="0" w:line="240" w:lineRule="auto"/>
                        <w:outlineLvl w:val="0"/>
                        <w:rPr>
                          <w:rFonts w:ascii="MS Reference Sans Serif" w:eastAsia="Times New Roman" w:hAnsi="MS Reference Sans Serif"/>
                          <w:b/>
                          <w:color w:val="404040"/>
                        </w:rPr>
                      </w:pPr>
                      <w:r>
                        <w:rPr>
                          <w:rFonts w:ascii="MS Reference Sans Serif" w:eastAsia="Times New Roman" w:hAnsi="MS Reference Sans Serif"/>
                          <w:b/>
                          <w:color w:val="404040"/>
                        </w:rPr>
                        <w:t>Fecha</w:t>
                      </w:r>
                      <w:r w:rsidRPr="00B33F22">
                        <w:rPr>
                          <w:rFonts w:ascii="MS Reference Sans Serif" w:eastAsia="Times New Roman" w:hAnsi="MS Reference Sans Serif"/>
                          <w:color w:val="404040"/>
                        </w:rPr>
                        <w:t>:</w:t>
                      </w:r>
                      <w:r>
                        <w:rPr>
                          <w:rFonts w:ascii="MS Reference Sans Serif" w:eastAsia="Times New Roman" w:hAnsi="MS Reference Sans Serif"/>
                          <w:color w:val="404040"/>
                        </w:rPr>
                        <w:t xml:space="preserve"> Miercoles 5 y Jueves 6 de febrero de 2014</w:t>
                      </w: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Hora</w:t>
                      </w:r>
                      <w:r w:rsidRPr="00B33F22">
                        <w:rPr>
                          <w:rFonts w:ascii="MS Reference Sans Serif" w:eastAsia="Times New Roman" w:hAnsi="MS Reference Sans Serif"/>
                          <w:color w:val="404040"/>
                        </w:rPr>
                        <w:t xml:space="preserve">: </w:t>
                      </w:r>
                      <w:r w:rsidRPr="0004667F">
                        <w:rPr>
                          <w:rFonts w:ascii="MS Reference Sans Serif" w:eastAsia="Times New Roman" w:hAnsi="MS Reference Sans Serif"/>
                          <w:color w:val="404040"/>
                        </w:rPr>
                        <w:t>8:00</w:t>
                      </w:r>
                      <w:r w:rsidR="00054C37" w:rsidRPr="00054C37">
                        <w:rPr>
                          <w:rFonts w:ascii="MS Reference Sans Serif" w:eastAsia="Times New Roman" w:hAnsi="MS Reference Sans Serif"/>
                          <w:color w:val="404040"/>
                        </w:rPr>
                        <w:t xml:space="preserve"> </w:t>
                      </w:r>
                      <w:r w:rsidR="00054C37" w:rsidRPr="00B33F22">
                        <w:rPr>
                          <w:rFonts w:ascii="MS Reference Sans Serif" w:eastAsia="Times New Roman" w:hAnsi="MS Reference Sans Serif"/>
                          <w:color w:val="404040"/>
                        </w:rPr>
                        <w:t>a.m.</w:t>
                      </w:r>
                      <w:r w:rsidR="00054C37">
                        <w:rPr>
                          <w:rFonts w:ascii="MS Reference Sans Serif" w:eastAsia="Times New Roman" w:hAnsi="MS Reference Sans Serif"/>
                          <w:color w:val="404040"/>
                        </w:rPr>
                        <w:t xml:space="preserve"> </w:t>
                      </w:r>
                      <w:r w:rsidRPr="0004667F">
                        <w:rPr>
                          <w:rFonts w:ascii="MS Reference Sans Serif" w:eastAsia="Times New Roman" w:hAnsi="MS Reference Sans Serif"/>
                          <w:color w:val="404040"/>
                        </w:rPr>
                        <w:t>- 11:00</w:t>
                      </w:r>
                      <w:r>
                        <w:rPr>
                          <w:rFonts w:ascii="MS Reference Sans Serif" w:eastAsia="Times New Roman" w:hAnsi="MS Reference Sans Serif"/>
                          <w:color w:val="404040"/>
                        </w:rPr>
                        <w:t xml:space="preserve"> p.m </w:t>
                      </w:r>
                      <w:r w:rsidR="00054C37">
                        <w:rPr>
                          <w:rFonts w:ascii="MS Reference Sans Serif" w:eastAsia="Times New Roman" w:hAnsi="MS Reference Sans Serif"/>
                          <w:color w:val="404040"/>
                        </w:rPr>
                        <w:t xml:space="preserve">y </w:t>
                      </w:r>
                      <w:r w:rsidRPr="0004667F">
                        <w:rPr>
                          <w:rFonts w:ascii="MS Reference Sans Serif" w:eastAsia="Times New Roman" w:hAnsi="MS Reference Sans Serif"/>
                          <w:color w:val="404040"/>
                        </w:rPr>
                        <w:t>2:00 p.m – 5:00 p.m</w:t>
                      </w:r>
                    </w:p>
                    <w:p w:rsidR="0004667F" w:rsidRDefault="00054C37" w:rsidP="0004667F">
                      <w:pPr>
                        <w:spacing w:after="0" w:line="240" w:lineRule="auto"/>
                        <w:outlineLvl w:val="0"/>
                        <w:rPr>
                          <w:rFonts w:ascii="MS Reference Sans Serif" w:eastAsia="Times New Roman" w:hAnsi="MS Reference Sans Serif"/>
                          <w:color w:val="404040"/>
                        </w:rPr>
                      </w:pPr>
                      <w:r w:rsidRPr="00B33F22">
                        <w:rPr>
                          <w:rFonts w:ascii="MS Reference Sans Serif" w:eastAsia="Times New Roman" w:hAnsi="MS Reference Sans Serif"/>
                          <w:b/>
                          <w:color w:val="404040"/>
                        </w:rPr>
                        <w:t xml:space="preserve">Lugar: </w:t>
                      </w:r>
                      <w:r>
                        <w:rPr>
                          <w:rFonts w:ascii="MS Reference Sans Serif" w:eastAsia="Times New Roman" w:hAnsi="MS Reference Sans Serif"/>
                          <w:color w:val="404040"/>
                        </w:rPr>
                        <w:t xml:space="preserve">Auditorio  </w:t>
                      </w:r>
                      <w:r w:rsidRPr="00054C37">
                        <w:rPr>
                          <w:rFonts w:ascii="MS Reference Sans Serif" w:eastAsia="Times New Roman" w:hAnsi="MS Reference Sans Serif"/>
                          <w:color w:val="404040"/>
                        </w:rPr>
                        <w:t>CAM , Alcaldía de Popayán</w:t>
                      </w:r>
                      <w:r>
                        <w:rPr>
                          <w:rFonts w:ascii="MS Reference Sans Serif" w:eastAsia="Times New Roman" w:hAnsi="MS Reference Sans Serif"/>
                          <w:color w:val="404040"/>
                        </w:rPr>
                        <w:t>.</w:t>
                      </w:r>
                    </w:p>
                    <w:p w:rsidR="00054C37" w:rsidRDefault="00054C37" w:rsidP="0004667F">
                      <w:pPr>
                        <w:spacing w:after="0" w:line="240" w:lineRule="auto"/>
                        <w:outlineLvl w:val="0"/>
                        <w:rPr>
                          <w:rFonts w:ascii="MS Reference Sans Serif" w:eastAsia="Times New Roman" w:hAnsi="MS Reference Sans Serif"/>
                          <w:color w:val="404040"/>
                        </w:rPr>
                      </w:pPr>
                    </w:p>
                    <w:p w:rsidR="0004667F" w:rsidRPr="00B33F22" w:rsidRDefault="0004667F" w:rsidP="0004667F">
                      <w:pPr>
                        <w:spacing w:after="0" w:line="240" w:lineRule="auto"/>
                        <w:outlineLvl w:val="0"/>
                        <w:rPr>
                          <w:rFonts w:ascii="MS Reference Sans Serif" w:eastAsia="Times New Roman" w:hAnsi="MS Reference Sans Serif"/>
                          <w:b/>
                          <w:color w:val="404040"/>
                        </w:rPr>
                      </w:pPr>
                      <w:r w:rsidRPr="00B33F22">
                        <w:rPr>
                          <w:rFonts w:ascii="MS Reference Sans Serif" w:eastAsia="Times New Roman" w:hAnsi="MS Reference Sans Serif"/>
                          <w:b/>
                          <w:color w:val="404040"/>
                        </w:rPr>
                        <w:t> </w:t>
                      </w:r>
                    </w:p>
                    <w:p w:rsidR="0004667F" w:rsidRPr="00B33F22" w:rsidRDefault="0004667F" w:rsidP="0004667F">
                      <w:pPr>
                        <w:spacing w:after="0" w:line="240" w:lineRule="auto"/>
                        <w:outlineLvl w:val="0"/>
                        <w:rPr>
                          <w:rFonts w:ascii="MS Reference Sans Serif" w:eastAsia="Times New Roman" w:hAnsi="MS Reference Sans Serif"/>
                          <w:b/>
                          <w:color w:val="404040"/>
                        </w:rPr>
                      </w:pPr>
                    </w:p>
                    <w:p w:rsidR="0004667F" w:rsidRDefault="0004667F" w:rsidP="0004667F">
                      <w:pPr>
                        <w:spacing w:after="0" w:line="240" w:lineRule="auto"/>
                        <w:outlineLvl w:val="0"/>
                        <w:rPr>
                          <w:rFonts w:ascii="MS Reference Sans Serif" w:eastAsia="Times New Roman" w:hAnsi="MS Reference Sans Serif"/>
                          <w:color w:val="404040"/>
                          <w:lang w:val="es-ES"/>
                        </w:rPr>
                      </w:pPr>
                    </w:p>
                    <w:p w:rsidR="0004667F" w:rsidRPr="008F60DD" w:rsidRDefault="0004667F" w:rsidP="0004667F">
                      <w:pPr>
                        <w:spacing w:after="0" w:line="240" w:lineRule="auto"/>
                        <w:outlineLvl w:val="0"/>
                        <w:rPr>
                          <w:rFonts w:ascii="MS Reference Sans Serif" w:eastAsia="Times New Roman" w:hAnsi="MS Reference Sans Serif"/>
                          <w:b/>
                          <w:color w:val="404040"/>
                          <w:lang w:val="es-ES"/>
                        </w:rPr>
                      </w:pPr>
                    </w:p>
                    <w:p w:rsidR="0004667F" w:rsidRDefault="0004667F" w:rsidP="0004667F">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Pr>
          <w:rFonts w:ascii="Calibri" w:hAnsi="Calibri"/>
          <w:b/>
          <w:bCs/>
          <w:noProof/>
          <w:color w:val="7F7F7F"/>
          <w:sz w:val="22"/>
          <w:szCs w:val="22"/>
        </w:rPr>
        <w:drawing>
          <wp:anchor distT="0" distB="0" distL="114300" distR="114300" simplePos="0" relativeHeight="251669504" behindDoc="1" locked="0" layoutInCell="1" allowOverlap="1" wp14:anchorId="18A46821" wp14:editId="763B7D32">
            <wp:simplePos x="0" y="0"/>
            <wp:positionH relativeFrom="column">
              <wp:posOffset>-250825</wp:posOffset>
            </wp:positionH>
            <wp:positionV relativeFrom="paragraph">
              <wp:posOffset>-689610</wp:posOffset>
            </wp:positionV>
            <wp:extent cx="5833110" cy="3902075"/>
            <wp:effectExtent l="0" t="0" r="0" b="3175"/>
            <wp:wrapThrough wrapText="bothSides">
              <wp:wrapPolygon edited="0">
                <wp:start x="0" y="0"/>
                <wp:lineTo x="0" y="21512"/>
                <wp:lineTo x="21515" y="21512"/>
                <wp:lineTo x="21515"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No 035. Jueves 6 de febrero del 2014_120.jpg"/>
                    <pic:cNvPicPr/>
                  </pic:nvPicPr>
                  <pic:blipFill>
                    <a:blip r:embed="rId9">
                      <a:extLst>
                        <a:ext uri="{28A0092B-C50C-407E-A947-70E740481C1C}">
                          <a14:useLocalDpi xmlns:a14="http://schemas.microsoft.com/office/drawing/2010/main" val="0"/>
                        </a:ext>
                      </a:extLst>
                    </a:blip>
                    <a:stretch>
                      <a:fillRect/>
                    </a:stretch>
                  </pic:blipFill>
                  <pic:spPr>
                    <a:xfrm>
                      <a:off x="0" y="0"/>
                      <a:ext cx="5833110" cy="3902075"/>
                    </a:xfrm>
                    <a:prstGeom prst="rect">
                      <a:avLst/>
                    </a:prstGeom>
                  </pic:spPr>
                </pic:pic>
              </a:graphicData>
            </a:graphic>
            <wp14:sizeRelH relativeFrom="page">
              <wp14:pctWidth>0</wp14:pctWidth>
            </wp14:sizeRelH>
            <wp14:sizeRelV relativeFrom="page">
              <wp14:pctHeight>0</wp14:pctHeight>
            </wp14:sizeRelV>
          </wp:anchor>
        </w:drawing>
      </w:r>
    </w:p>
    <w:p w:rsidR="00313D1E" w:rsidRDefault="00313D1E" w:rsidP="00313D1E">
      <w:pPr>
        <w:pStyle w:val="Estilo"/>
        <w:ind w:right="279"/>
        <w:jc w:val="both"/>
        <w:rPr>
          <w:rFonts w:ascii="Calibri" w:hAnsi="Calibri"/>
          <w:b/>
          <w:bCs/>
          <w:color w:val="7F7F7F"/>
          <w:sz w:val="22"/>
          <w:szCs w:val="22"/>
        </w:rPr>
      </w:pPr>
      <w:r>
        <w:rPr>
          <w:noProof/>
        </w:rPr>
        <mc:AlternateContent>
          <mc:Choice Requires="wps">
            <w:drawing>
              <wp:anchor distT="0" distB="0" distL="114300" distR="114300" simplePos="0" relativeHeight="251668991" behindDoc="1" locked="0" layoutInCell="1" allowOverlap="1" wp14:anchorId="633EE4BE" wp14:editId="7EDA3758">
                <wp:simplePos x="0" y="0"/>
                <wp:positionH relativeFrom="column">
                  <wp:posOffset>461010</wp:posOffset>
                </wp:positionH>
                <wp:positionV relativeFrom="paragraph">
                  <wp:posOffset>20320</wp:posOffset>
                </wp:positionV>
                <wp:extent cx="4763135" cy="452120"/>
                <wp:effectExtent l="0" t="0" r="37465" b="62230"/>
                <wp:wrapNone/>
                <wp:docPr id="1"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3135" cy="452120"/>
                        </a:xfrm>
                        <a:prstGeom prst="roundRect">
                          <a:avLst>
                            <a:gd name="adj" fmla="val 7185"/>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26" style="position:absolute;margin-left:36.3pt;margin-top:1.6pt;width:375.05pt;height:35.6pt;z-index:-25164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" strokecolor="#92cddc" strokeweight="1pt">
                <v:fill color2="#b6dde8" focus="100%" type="gradient"/>
                <v:shadow on="t" color="#205867" opacity=".5" offset="1pt"/>
              </v:roundrect>
            </w:pict>
          </mc:Fallback>
        </mc:AlternateContent>
      </w:r>
    </w:p>
    <w:p w:rsidR="00313D1E" w:rsidRPr="002230A7" w:rsidRDefault="00313D1E" w:rsidP="00313D1E">
      <w:pPr>
        <w:ind w:left="1416" w:right="758"/>
        <w:jc w:val="both"/>
        <w:rPr>
          <w:rFonts w:eastAsia="Times New Roman" w:cs="Arial"/>
          <w:b/>
          <w:bCs/>
          <w:noProof w:val="0"/>
          <w:color w:val="7F7F7F"/>
          <w:lang w:eastAsia="es-CO"/>
        </w:rPr>
      </w:pPr>
      <w:r w:rsidRPr="0004667F">
        <w:rPr>
          <w:rFonts w:eastAsia="Times New Roman" w:cs="Arial"/>
          <w:bCs/>
          <w:noProof w:val="0"/>
          <w:color w:val="7F7F7F"/>
          <w:lang w:eastAsia="es-CO"/>
        </w:rPr>
        <w:t>“</w:t>
      </w:r>
      <w:r w:rsidRPr="002230A7">
        <w:rPr>
          <w:rFonts w:eastAsia="Times New Roman" w:cs="Arial"/>
          <w:b/>
          <w:bCs/>
          <w:noProof w:val="0"/>
          <w:color w:val="7F7F7F"/>
          <w:lang w:eastAsia="es-CO"/>
        </w:rPr>
        <w:t xml:space="preserve">Secretaria de Salud confirma cierre de áreas de </w:t>
      </w:r>
      <w:proofErr w:type="spellStart"/>
      <w:r w:rsidRPr="002230A7">
        <w:rPr>
          <w:rFonts w:eastAsia="Times New Roman" w:cs="Arial"/>
          <w:b/>
          <w:bCs/>
          <w:noProof w:val="0"/>
          <w:color w:val="7F7F7F"/>
          <w:lang w:eastAsia="es-CO"/>
        </w:rPr>
        <w:t>Saludcoop</w:t>
      </w:r>
      <w:proofErr w:type="spellEnd"/>
      <w:r w:rsidRPr="002230A7">
        <w:rPr>
          <w:rFonts w:eastAsia="Times New Roman" w:cs="Arial"/>
          <w:b/>
          <w:bCs/>
          <w:noProof w:val="0"/>
          <w:color w:val="7F7F7F"/>
          <w:lang w:eastAsia="es-CO"/>
        </w:rPr>
        <w:t xml:space="preserve"> EPS</w:t>
      </w:r>
      <w:r w:rsidRPr="0004667F">
        <w:rPr>
          <w:rFonts w:eastAsia="Times New Roman" w:cs="Arial"/>
          <w:bCs/>
          <w:noProof w:val="0"/>
          <w:color w:val="7F7F7F"/>
          <w:lang w:eastAsia="es-CO"/>
        </w:rPr>
        <w:t>”</w:t>
      </w:r>
    </w:p>
    <w:p w:rsidR="00313D1E" w:rsidRDefault="00313D1E" w:rsidP="00313D1E">
      <w:pPr>
        <w:ind w:left="1416" w:right="758"/>
        <w:jc w:val="both"/>
        <w:rPr>
          <w:rFonts w:eastAsia="Times New Roman" w:cs="Arial"/>
          <w:bCs/>
          <w:noProof w:val="0"/>
          <w:color w:val="7F7F7F"/>
          <w:lang w:eastAsia="es-CO"/>
        </w:rPr>
      </w:pPr>
    </w:p>
    <w:p w:rsidR="006775DF" w:rsidRDefault="006775DF" w:rsidP="0004667F">
      <w:pPr>
        <w:pStyle w:val="Estilo"/>
        <w:ind w:right="279"/>
        <w:jc w:val="both"/>
        <w:rPr>
          <w:rFonts w:ascii="Calibri" w:hAnsi="Calibri"/>
          <w:b/>
          <w:bCs/>
          <w:color w:val="7F7F7F"/>
          <w:sz w:val="22"/>
          <w:szCs w:val="22"/>
        </w:rPr>
      </w:pPr>
    </w:p>
    <w:p w:rsidR="006775DF" w:rsidRDefault="006775DF" w:rsidP="0004667F">
      <w:pPr>
        <w:pStyle w:val="Estilo"/>
        <w:ind w:right="279"/>
        <w:jc w:val="both"/>
        <w:rPr>
          <w:rFonts w:ascii="Calibri" w:hAnsi="Calibri"/>
          <w:b/>
          <w:bCs/>
          <w:color w:val="7F7F7F"/>
          <w:sz w:val="22"/>
          <w:szCs w:val="22"/>
        </w:rPr>
      </w:pPr>
    </w:p>
    <w:p w:rsidR="00BA2244" w:rsidRDefault="00BA2244" w:rsidP="00BA2244">
      <w:pPr>
        <w:jc w:val="center"/>
        <w:rPr>
          <w:rFonts w:ascii="MS Reference Sans Serif" w:hAnsi="MS Reference Sans Serif"/>
          <w:b/>
          <w:sz w:val="24"/>
        </w:rPr>
      </w:pPr>
    </w:p>
    <w:p w:rsidR="001368E9" w:rsidRPr="007B45F3" w:rsidRDefault="001368E9" w:rsidP="001368E9">
      <w:pPr>
        <w:jc w:val="center"/>
        <w:rPr>
          <w:rFonts w:ascii="MS Reference Sans Serif" w:hAnsi="MS Reference Sans Serif"/>
          <w:b/>
          <w:sz w:val="28"/>
        </w:rPr>
      </w:pPr>
      <w:r w:rsidRPr="007B45F3">
        <w:rPr>
          <w:rFonts w:ascii="MS Reference Sans Serif" w:hAnsi="MS Reference Sans Serif"/>
          <w:b/>
          <w:sz w:val="28"/>
        </w:rPr>
        <w:lastRenderedPageBreak/>
        <w:t>Secretaria de Salud confirma cierre de áreas de Saludcoop EPS</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t>Pese a que no había sido informada por la Secretaría de Salud Departamental, del cierre temporal de varias áreas de atención, de  Salud-Coop EPS, la secretaria de Salud  del Municipio de Popayán, Leticia Muñoz, verificó la información, lo que  llevó a que convocará a una reunión urgente  a los gerentes de los hospitales, San José y Susana López.</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t>Se acordó tener un plan ‘B’ para entender llegado el caso, a los beneficiarios del Régimen Contributivo como Subsidiado, mientras se cumple el plazo de tres meses que le dieron a los directivos de la EPS para recuperar estas áreas selladas y quienes deberán hacer una solicitud de verificación.</w:t>
      </w:r>
    </w:p>
    <w:p w:rsidR="001368E9" w:rsidRPr="00940350" w:rsidRDefault="001368E9" w:rsidP="001368E9">
      <w:pPr>
        <w:jc w:val="both"/>
        <w:rPr>
          <w:rFonts w:ascii="MS Reference Sans Serif" w:hAnsi="MS Reference Sans Serif"/>
          <w:b/>
        </w:rPr>
      </w:pPr>
      <w:r w:rsidRPr="00940350">
        <w:rPr>
          <w:rFonts w:ascii="MS Reference Sans Serif" w:hAnsi="MS Reference Sans Serif"/>
          <w:b/>
        </w:rPr>
        <w:t>Adultos mayores no han cobrado subsidios</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t>Según la secretaria de Salud Municipal, Leticia Muñoz en el mes de diciembre de 2013  se recibieron 6.400 nuevos cupos para Popayán, pero  397 personas adultos beneficiarias no  se han acercado a cobrar en los puntos de Consorcio Mayor. Hace un llamado a los adultos mayores inscritos para que se acerquen a la secretaría de Salud y  verifiquen el cobro correspondiente al mes de diciembre y enero de 2014.</w:t>
      </w:r>
    </w:p>
    <w:p w:rsidR="001368E9" w:rsidRDefault="001368E9" w:rsidP="001368E9">
      <w:pPr>
        <w:jc w:val="both"/>
        <w:rPr>
          <w:rFonts w:ascii="MS Reference Sans Serif" w:hAnsi="MS Reference Sans Serif"/>
        </w:rPr>
      </w:pPr>
      <w:r w:rsidRPr="00940350">
        <w:rPr>
          <w:rFonts w:ascii="MS Reference Sans Serif" w:hAnsi="MS Reference Sans Serif"/>
        </w:rPr>
        <w:t>Se espera para este año llegar a 2000 mil cupos más  para adultos mayores y luego a la meta propuesta de 8 mil abuelos beneficiados con subsidios.</w:t>
      </w:r>
    </w:p>
    <w:p w:rsidR="001368E9" w:rsidRPr="007B45F3" w:rsidRDefault="002230A7" w:rsidP="001368E9">
      <w:pPr>
        <w:jc w:val="center"/>
        <w:rPr>
          <w:rFonts w:ascii="MS Reference Sans Serif" w:hAnsi="MS Reference Sans Serif"/>
          <w:b/>
          <w:sz w:val="28"/>
          <w:szCs w:val="28"/>
        </w:rPr>
      </w:pPr>
      <w:r w:rsidRPr="007B45F3">
        <w:rPr>
          <w:rFonts w:ascii="MS Reference Sans Serif" w:hAnsi="MS Reference Sans Serif"/>
          <w:sz w:val="28"/>
          <w:szCs w:val="28"/>
          <w:lang w:eastAsia="es-CO"/>
        </w:rPr>
        <w:drawing>
          <wp:anchor distT="0" distB="0" distL="114300" distR="114300" simplePos="0" relativeHeight="251666432" behindDoc="0" locked="0" layoutInCell="1" allowOverlap="1" wp14:anchorId="71B03308" wp14:editId="0FA2B8D7">
            <wp:simplePos x="0" y="0"/>
            <wp:positionH relativeFrom="column">
              <wp:posOffset>635</wp:posOffset>
            </wp:positionH>
            <wp:positionV relativeFrom="paragraph">
              <wp:posOffset>99060</wp:posOffset>
            </wp:positionV>
            <wp:extent cx="1806575" cy="2707640"/>
            <wp:effectExtent l="0" t="0" r="3175" b="0"/>
            <wp:wrapSquare wrapText="bothSides"/>
            <wp:docPr id="7" name="Imagen 7" descr="C:\Users\alexandra.dominguez.ALCPOPAYAN\Desktop\Boletín No 035\RECTOR JHON F.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035\RECTOR JHON F. 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6575" cy="270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8E9" w:rsidRPr="007B45F3">
        <w:rPr>
          <w:rFonts w:ascii="MS Reference Sans Serif" w:hAnsi="MS Reference Sans Serif"/>
          <w:b/>
          <w:sz w:val="28"/>
          <w:szCs w:val="28"/>
        </w:rPr>
        <w:t>Recuperan espacio público en la Jhon F. Kennedy</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t>Oliverio Chilityo Bravo, rector  de la Institución Educativa Jhon F. Kennedy dijo que se logró la recuperación del espacio peatonal y zonas verdes en la  parte exterior del establecimiento, gracias a los trabajos ejecutados  por la Secretaría de Infraestructura, después de un estudio previo.</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t>Indicó que la carrera 18 entre calles 7 y 8ª,  estaba invadida por vendedores ambulantes, además de los escombros y necesidades fisiológicas de las mascotas de  algunos vecinos.</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lastRenderedPageBreak/>
        <w:t>La comunidad del sector  aledaño al colegio, como los peatones de otros sitios del barrio La Esmeralda está  complacida, por la recuperación de la vía peatonal del colegio John F. Kennedy, y esperan que se siga retomando otros espacios peatonales, hoy en manos de vendedores ambulantes.</w:t>
      </w:r>
    </w:p>
    <w:p w:rsidR="001368E9" w:rsidRDefault="001368E9" w:rsidP="001368E9">
      <w:pPr>
        <w:jc w:val="both"/>
        <w:rPr>
          <w:rFonts w:ascii="MS Reference Sans Serif" w:hAnsi="MS Reference Sans Serif"/>
        </w:rPr>
      </w:pPr>
      <w:r w:rsidRPr="00940350">
        <w:rPr>
          <w:rFonts w:ascii="MS Reference Sans Serif" w:hAnsi="MS Reference Sans Serif"/>
        </w:rPr>
        <w:t>La institución Jhon F. Kennedy tiene 1.097 estudiantes,  entre Preescolar, Básica, Media y jornada Nocturna,  con dos  subsedes, Nueva Esperanza, en la carrera 17 con calle 9ª y en la carrera 23 con 7ª del barrio José María Obando.</w:t>
      </w:r>
    </w:p>
    <w:p w:rsidR="001368E9" w:rsidRPr="007B45F3" w:rsidRDefault="001368E9" w:rsidP="001368E9">
      <w:pPr>
        <w:jc w:val="center"/>
        <w:rPr>
          <w:rFonts w:ascii="MS Reference Sans Serif" w:hAnsi="MS Reference Sans Serif"/>
          <w:b/>
          <w:sz w:val="28"/>
          <w:szCs w:val="28"/>
        </w:rPr>
      </w:pPr>
      <w:r w:rsidRPr="007B45F3">
        <w:rPr>
          <w:rFonts w:ascii="MS Reference Sans Serif" w:hAnsi="MS Reference Sans Serif"/>
          <w:b/>
          <w:sz w:val="28"/>
          <w:szCs w:val="28"/>
        </w:rPr>
        <w:t>Tránsito Municipal recupera vías en la esmeralda</w:t>
      </w:r>
    </w:p>
    <w:p w:rsidR="001368E9" w:rsidRPr="00940350" w:rsidRDefault="003F6786" w:rsidP="001368E9">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7456" behindDoc="0" locked="0" layoutInCell="1" allowOverlap="1" wp14:anchorId="537003E7" wp14:editId="0B528BFD">
            <wp:simplePos x="0" y="0"/>
            <wp:positionH relativeFrom="column">
              <wp:posOffset>2969260</wp:posOffset>
            </wp:positionH>
            <wp:positionV relativeFrom="paragraph">
              <wp:posOffset>51435</wp:posOffset>
            </wp:positionV>
            <wp:extent cx="2684145" cy="1786255"/>
            <wp:effectExtent l="0" t="0" r="1905" b="4445"/>
            <wp:wrapSquare wrapText="bothSides"/>
            <wp:docPr id="8" name="Imagen 8" descr="C:\Users\alexandra.dominguez.ALCPOPAYAN\Desktop\Boletín No 035\trans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035\transi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145"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8E9" w:rsidRPr="00940350">
        <w:rPr>
          <w:rFonts w:ascii="MS Reference Sans Serif" w:hAnsi="MS Reference Sans Serif"/>
        </w:rPr>
        <w:t>Por lo menos 20 días llevan trabajando continuamente cinco (5) contratistas de la Secretaría de Tránsito y Transporte del Municipio de Popayán, en la recuperación de las vías adyacentes a la plaza de Mercado de la Esmeralda.</w:t>
      </w:r>
    </w:p>
    <w:p w:rsidR="001368E9" w:rsidRPr="00940350" w:rsidRDefault="001368E9" w:rsidP="001368E9">
      <w:pPr>
        <w:jc w:val="both"/>
        <w:rPr>
          <w:rFonts w:ascii="MS Reference Sans Serif" w:hAnsi="MS Reference Sans Serif"/>
        </w:rPr>
      </w:pPr>
      <w:r w:rsidRPr="00940350">
        <w:rPr>
          <w:rFonts w:ascii="MS Reference Sans Serif" w:hAnsi="MS Reference Sans Serif"/>
        </w:rPr>
        <w:t>Los trabajadores dotados de sus chalecos amarillos y demás instrumentos de tránsito, no están permitiendo el estacionamiento de ningún tipo de vehículo en la carrera 18 entre calles 5ª y 8ª, lo que ha llevado a que merme la congestión del tránsito vehicular y más cuando se está cerca de un área estudiantil.</w:t>
      </w:r>
    </w:p>
    <w:p w:rsidR="00F34FEF" w:rsidRPr="007B45F3" w:rsidRDefault="007B45F3" w:rsidP="00F34FEF">
      <w:pPr>
        <w:jc w:val="center"/>
        <w:rPr>
          <w:rFonts w:ascii="MS Reference Sans Serif" w:hAnsi="MS Reference Sans Serif"/>
          <w:b/>
          <w:sz w:val="28"/>
          <w:szCs w:val="28"/>
        </w:rPr>
      </w:pPr>
      <w:r w:rsidRPr="007B45F3">
        <w:rPr>
          <w:rFonts w:ascii="MS Reference Sans Serif" w:hAnsi="MS Reference Sans Serif"/>
          <w:b/>
          <w:sz w:val="28"/>
          <w:szCs w:val="28"/>
          <w:lang w:eastAsia="es-CO"/>
        </w:rPr>
        <w:drawing>
          <wp:anchor distT="0" distB="0" distL="114300" distR="114300" simplePos="0" relativeHeight="251668480" behindDoc="0" locked="0" layoutInCell="1" allowOverlap="1" wp14:anchorId="1F503EA2" wp14:editId="647F966E">
            <wp:simplePos x="0" y="0"/>
            <wp:positionH relativeFrom="column">
              <wp:posOffset>22860</wp:posOffset>
            </wp:positionH>
            <wp:positionV relativeFrom="paragraph">
              <wp:posOffset>36195</wp:posOffset>
            </wp:positionV>
            <wp:extent cx="3114040" cy="1756410"/>
            <wp:effectExtent l="0" t="0" r="0" b="0"/>
            <wp:wrapSquare wrapText="bothSides"/>
            <wp:docPr id="10" name="Imagen 10" descr="C:\Documents and Settings\soporte\Escritorio\Teatro Boli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porte\Escritorio\Teatro Boliv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4040" cy="1756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34FEF" w:rsidRPr="007B45F3">
        <w:rPr>
          <w:rFonts w:ascii="MS Reference Sans Serif" w:hAnsi="MS Reference Sans Serif"/>
          <w:b/>
          <w:sz w:val="28"/>
          <w:szCs w:val="28"/>
        </w:rPr>
        <w:t>Centro Cultural Teatro Bolívar, fortalece sus actividades en el 2014.</w:t>
      </w:r>
    </w:p>
    <w:p w:rsidR="00F34FEF" w:rsidRPr="004A1496" w:rsidRDefault="00F34FEF" w:rsidP="00F34FEF">
      <w:pPr>
        <w:jc w:val="center"/>
        <w:rPr>
          <w:rFonts w:ascii="MS Reference Sans Serif" w:hAnsi="MS Reference Sans Serif"/>
          <w:b/>
        </w:rPr>
      </w:pPr>
    </w:p>
    <w:p w:rsidR="00F34FEF" w:rsidRPr="004A1496" w:rsidRDefault="00F34FEF" w:rsidP="00F34FEF">
      <w:pPr>
        <w:jc w:val="both"/>
        <w:rPr>
          <w:rFonts w:ascii="MS Reference Sans Serif" w:hAnsi="MS Reference Sans Serif"/>
        </w:rPr>
      </w:pPr>
      <w:r w:rsidRPr="004A1496">
        <w:rPr>
          <w:rFonts w:ascii="MS Reference Sans Serif" w:hAnsi="MS Reference Sans Serif"/>
        </w:rPr>
        <w:t xml:space="preserve">Desde mañana viernes 7 de febrero, se inicia la actividad cultural que ha proyectado la Secretaría del Deporte y la Cultura en el Teatro Bolívar, se tendrá una primera  jornada que iniciará a las 6.30 pm, con la presentación de reconocidos cuenteros de la región. </w:t>
      </w:r>
    </w:p>
    <w:p w:rsidR="00F34FEF" w:rsidRPr="004A1496" w:rsidRDefault="00F34FEF" w:rsidP="00F34FEF">
      <w:pPr>
        <w:jc w:val="both"/>
        <w:rPr>
          <w:rFonts w:ascii="MS Reference Sans Serif" w:hAnsi="MS Reference Sans Serif"/>
        </w:rPr>
      </w:pPr>
      <w:r w:rsidRPr="004A1496">
        <w:rPr>
          <w:rFonts w:ascii="MS Reference Sans Serif" w:hAnsi="MS Reference Sans Serif"/>
        </w:rPr>
        <w:t xml:space="preserve">Para este año se tienen definidas presentaciones quincenales en artes escénicas, cuentearía, bailes populares, tradicionales y folclóricos y se dará </w:t>
      </w:r>
      <w:r w:rsidRPr="004A1496">
        <w:rPr>
          <w:rFonts w:ascii="MS Reference Sans Serif" w:hAnsi="MS Reference Sans Serif"/>
        </w:rPr>
        <w:lastRenderedPageBreak/>
        <w:t>espacio para organizaciones como la Fundación la Tuatara que  se vinculará con el cine club.</w:t>
      </w:r>
    </w:p>
    <w:p w:rsidR="00F34FEF" w:rsidRPr="004A1496" w:rsidRDefault="00F34FEF" w:rsidP="00F34FEF">
      <w:pPr>
        <w:jc w:val="both"/>
        <w:rPr>
          <w:rFonts w:ascii="MS Reference Sans Serif" w:hAnsi="MS Reference Sans Serif"/>
        </w:rPr>
      </w:pPr>
      <w:r w:rsidRPr="004A1496">
        <w:rPr>
          <w:rFonts w:ascii="MS Reference Sans Serif" w:hAnsi="MS Reference Sans Serif"/>
        </w:rPr>
        <w:t>Y</w:t>
      </w:r>
      <w:r>
        <w:rPr>
          <w:rFonts w:ascii="MS Reference Sans Serif" w:hAnsi="MS Reference Sans Serif"/>
        </w:rPr>
        <w:t>a</w:t>
      </w:r>
      <w:r w:rsidRPr="004A1496">
        <w:rPr>
          <w:rFonts w:ascii="MS Reference Sans Serif" w:hAnsi="MS Reference Sans Serif"/>
        </w:rPr>
        <w:t>ir Leandro V</w:t>
      </w:r>
      <w:r>
        <w:rPr>
          <w:rFonts w:ascii="MS Reference Sans Serif" w:hAnsi="MS Reference Sans Serif"/>
        </w:rPr>
        <w:t>illaquirá</w:t>
      </w:r>
      <w:r w:rsidRPr="004A1496">
        <w:rPr>
          <w:rFonts w:ascii="MS Reference Sans Serif" w:hAnsi="MS Reference Sans Serif"/>
        </w:rPr>
        <w:t>n, Coordinador del teatro, afirmó que también se están definiendo una serie de talleres en áreas artísticas y culturales, para que accedan niños, adolescentes y jóvenes de toda la ciudad.</w:t>
      </w:r>
    </w:p>
    <w:p w:rsidR="00F34FEF" w:rsidRPr="004A1496" w:rsidRDefault="00F34FEF" w:rsidP="00F34FEF">
      <w:pPr>
        <w:jc w:val="both"/>
        <w:rPr>
          <w:rFonts w:ascii="MS Reference Sans Serif" w:hAnsi="MS Reference Sans Serif"/>
        </w:rPr>
      </w:pPr>
      <w:r w:rsidRPr="004A1496">
        <w:rPr>
          <w:rFonts w:ascii="MS Reference Sans Serif" w:hAnsi="MS Reference Sans Serif"/>
        </w:rPr>
        <w:t>El Gobierno Municipal está apoyando la actividad cultural y deportiva, para lograr espacios apropiados para todas las manifestaciones culturales, y garantizando la entrada gratuita a todos los eventos proyectados en la ciudad de Popayán.</w:t>
      </w:r>
    </w:p>
    <w:p w:rsidR="007B45F3" w:rsidRPr="007B45F3" w:rsidRDefault="007B45F3" w:rsidP="007B45F3">
      <w:pPr>
        <w:jc w:val="center"/>
        <w:rPr>
          <w:rFonts w:ascii="MS Reference Sans Serif" w:hAnsi="MS Reference Sans Serif"/>
          <w:b/>
          <w:sz w:val="28"/>
          <w:szCs w:val="28"/>
        </w:rPr>
      </w:pPr>
      <w:r w:rsidRPr="007B45F3">
        <w:rPr>
          <w:rFonts w:ascii="MS Reference Sans Serif" w:hAnsi="MS Reference Sans Serif"/>
          <w:b/>
          <w:sz w:val="28"/>
          <w:szCs w:val="28"/>
        </w:rPr>
        <w:t>Se busca vender a Popayán como ciudad turística</w:t>
      </w:r>
    </w:p>
    <w:p w:rsidR="007B45F3" w:rsidRPr="006940BD" w:rsidRDefault="007B45F3" w:rsidP="007B45F3">
      <w:pPr>
        <w:rPr>
          <w:rFonts w:ascii="MS Reference Sans Serif" w:hAnsi="MS Reference Sans Serif"/>
        </w:rPr>
      </w:pPr>
      <w:r w:rsidRPr="006940BD">
        <w:rPr>
          <w:rFonts w:ascii="MS Reference Sans Serif" w:hAnsi="MS Reference Sans Serif"/>
        </w:rPr>
        <w:t>María Mercedes Palacios, Directora de la Oficina de Turismo de Popayán, dijo que en convenio entre la Administración Municipal y la Corporación Mixta de Turismo del Cauca, se trabaja en un proyecto importante de vender a Popayán y a la región para los turistas nacionales e internacionales.</w:t>
      </w:r>
    </w:p>
    <w:p w:rsidR="007B45F3" w:rsidRPr="006940BD" w:rsidRDefault="000C47A3" w:rsidP="007B45F3">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70528" behindDoc="0" locked="0" layoutInCell="1" allowOverlap="1" wp14:anchorId="020A3A3E" wp14:editId="5D6920A2">
            <wp:simplePos x="0" y="0"/>
            <wp:positionH relativeFrom="column">
              <wp:posOffset>4114800</wp:posOffset>
            </wp:positionH>
            <wp:positionV relativeFrom="paragraph">
              <wp:posOffset>1502410</wp:posOffset>
            </wp:positionV>
            <wp:extent cx="1596390" cy="2391410"/>
            <wp:effectExtent l="0" t="0" r="3810" b="8890"/>
            <wp:wrapSquare wrapText="bothSides"/>
            <wp:docPr id="12" name="Imagen 12" descr="C:\Users\alexandra.dominguez.ALCPOPAYAN\Desktop\IMG_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a.dominguez.ALCPOPAYAN\Desktop\IMG_1960.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colorTemperature colorTemp="72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596390"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Reference Sans Serif" w:hAnsi="MS Reference Sans Serif"/>
          <w:lang w:eastAsia="es-CO"/>
        </w:rPr>
        <w:drawing>
          <wp:anchor distT="0" distB="0" distL="114300" distR="114300" simplePos="0" relativeHeight="251671552" behindDoc="0" locked="0" layoutInCell="1" allowOverlap="1" wp14:anchorId="76B081AE" wp14:editId="6C6BE3AC">
            <wp:simplePos x="0" y="0"/>
            <wp:positionH relativeFrom="column">
              <wp:posOffset>-36830</wp:posOffset>
            </wp:positionH>
            <wp:positionV relativeFrom="paragraph">
              <wp:posOffset>57785</wp:posOffset>
            </wp:positionV>
            <wp:extent cx="3246755" cy="1366520"/>
            <wp:effectExtent l="0" t="0" r="0" b="5080"/>
            <wp:wrapSquare wrapText="bothSides"/>
            <wp:docPr id="13" name="Imagen 13" descr="C:\Users\alexandra.dominguez.ALCPOPAYAN\Desktop\IMG_1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ra.dominguez.ALCPOPAYAN\Desktop\IMG_1966.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l="6791" t="22194" r="10527" b="25510"/>
                    <a:stretch/>
                  </pic:blipFill>
                  <pic:spPr bwMode="auto">
                    <a:xfrm>
                      <a:off x="0" y="0"/>
                      <a:ext cx="3246755" cy="1366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5F3" w:rsidRPr="006940BD">
        <w:rPr>
          <w:rFonts w:ascii="MS Reference Sans Serif" w:hAnsi="MS Reference Sans Serif"/>
        </w:rPr>
        <w:t>Indicó que se dio un compromiso con  la firma de Consultoría “Comba Internacional” que representa Alfonso Rodríguez Linares, donde se trabaja en un  Pensamiento Creativo, para el desarrollo un producto de turismo, para identificar a Popayán como ciudad turística, mostrar al territorio como un Cauca, como un todo.</w:t>
      </w:r>
    </w:p>
    <w:p w:rsidR="007B45F3" w:rsidRPr="006940BD" w:rsidRDefault="007B45F3" w:rsidP="007B45F3">
      <w:pPr>
        <w:rPr>
          <w:rFonts w:ascii="MS Reference Sans Serif" w:hAnsi="MS Reference Sans Serif"/>
        </w:rPr>
      </w:pPr>
      <w:r w:rsidRPr="006940BD">
        <w:rPr>
          <w:rFonts w:ascii="MS Reference Sans Serif" w:hAnsi="MS Reference Sans Serif"/>
        </w:rPr>
        <w:t>Se busca  un identificador potencial, en la tercera fase que será en marzo próximo, donde se hablará también de una estrategia Transversal.</w:t>
      </w:r>
    </w:p>
    <w:p w:rsidR="007B45F3" w:rsidRPr="006940BD" w:rsidRDefault="007B45F3" w:rsidP="007B45F3">
      <w:pPr>
        <w:rPr>
          <w:rFonts w:ascii="MS Reference Sans Serif" w:hAnsi="MS Reference Sans Serif"/>
        </w:rPr>
      </w:pPr>
      <w:r w:rsidRPr="006940BD">
        <w:rPr>
          <w:rFonts w:ascii="MS Reference Sans Serif" w:hAnsi="MS Reference Sans Serif"/>
        </w:rPr>
        <w:t>“Los objetivos, es desde un  ejercicio donde,  desde la narrativa logramos obtener información y conocimiento alrededor de la capacidad de invitación que se tiene desde Popayán, ya que no es solo tener un  producto, sino saber invitar, vender. Es  proponer desde acá a los viajeros, lo que tenemos en Popayán y el Cauca” concluyó, Alfonso Rodríguez.</w:t>
      </w:r>
    </w:p>
    <w:p w:rsidR="007B45F3" w:rsidRPr="007B45F3" w:rsidRDefault="000C47A3" w:rsidP="007B45F3">
      <w:pPr>
        <w:jc w:val="center"/>
        <w:rPr>
          <w:rFonts w:ascii="MS Reference Sans Serif" w:hAnsi="MS Reference Sans Serif"/>
          <w:b/>
          <w:sz w:val="28"/>
          <w:szCs w:val="28"/>
        </w:rPr>
      </w:pPr>
      <w:r>
        <w:rPr>
          <w:rFonts w:ascii="MS Reference Sans Serif" w:hAnsi="MS Reference Sans Serif"/>
          <w:b/>
          <w:sz w:val="28"/>
          <w:szCs w:val="28"/>
          <w:lang w:eastAsia="es-CO"/>
        </w:rPr>
        <w:lastRenderedPageBreak/>
        <w:drawing>
          <wp:anchor distT="0" distB="0" distL="114300" distR="114300" simplePos="0" relativeHeight="251672576" behindDoc="0" locked="0" layoutInCell="1" allowOverlap="1">
            <wp:simplePos x="0" y="0"/>
            <wp:positionH relativeFrom="column">
              <wp:posOffset>24765</wp:posOffset>
            </wp:positionH>
            <wp:positionV relativeFrom="paragraph">
              <wp:posOffset>23495</wp:posOffset>
            </wp:positionV>
            <wp:extent cx="3059430" cy="1718945"/>
            <wp:effectExtent l="0" t="0" r="7620" b="0"/>
            <wp:wrapSquare wrapText="bothSides"/>
            <wp:docPr id="14" name="Imagen 14" descr="C:\Users\alexandra.dominguez.ALCPOPAYAN\Desktop\Boletín No 035\IMG_2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a.dominguez.ALCPOPAYAN\Desktop\Boletín No 035\IMG_288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943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5F3" w:rsidRPr="007B45F3">
        <w:rPr>
          <w:rFonts w:ascii="MS Reference Sans Serif" w:hAnsi="MS Reference Sans Serif"/>
          <w:b/>
          <w:sz w:val="28"/>
          <w:szCs w:val="28"/>
        </w:rPr>
        <w:t>En la sede de la defensa civil se desarrolla taller tsunami</w:t>
      </w:r>
    </w:p>
    <w:p w:rsidR="007B45F3" w:rsidRPr="006940BD" w:rsidRDefault="007B45F3" w:rsidP="007B45F3">
      <w:pPr>
        <w:jc w:val="both"/>
        <w:rPr>
          <w:rFonts w:ascii="MS Reference Sans Serif" w:hAnsi="MS Reference Sans Serif"/>
        </w:rPr>
      </w:pPr>
      <w:r w:rsidRPr="006940BD">
        <w:rPr>
          <w:rFonts w:ascii="MS Reference Sans Serif" w:hAnsi="MS Reference Sans Serif"/>
        </w:rPr>
        <w:t>En la sede la Defensa Civil Colombiana, seccional Cauca, se desarrolla el Tsunami Internacional, organizado entre Colombia y Ecuador, con la participación de la Oficina de Gestión de Riesgos del Municipio de Popayán.</w:t>
      </w:r>
    </w:p>
    <w:p w:rsidR="007B45F3" w:rsidRPr="006940BD" w:rsidRDefault="007B45F3" w:rsidP="007B45F3">
      <w:pPr>
        <w:jc w:val="both"/>
        <w:rPr>
          <w:rFonts w:ascii="MS Reference Sans Serif" w:hAnsi="MS Reference Sans Serif"/>
        </w:rPr>
      </w:pPr>
      <w:r w:rsidRPr="006940BD">
        <w:rPr>
          <w:rFonts w:ascii="MS Reference Sans Serif" w:hAnsi="MS Reference Sans Serif"/>
        </w:rPr>
        <w:t>Está presente personal de la Cruz Roja, Defensa Civil, Cuerpo de Bomberos damas voluntarias, Boy Scouts de Colombia, del Consejo Departamental y de los centros asistenciales de la ciudad, ejercicio que se inició este jueves a las 10 de la mañana y termina a las 10 Am de hoy viernes.</w:t>
      </w:r>
    </w:p>
    <w:p w:rsidR="007B45F3" w:rsidRPr="006940BD" w:rsidRDefault="007B45F3" w:rsidP="007B45F3">
      <w:pPr>
        <w:jc w:val="both"/>
        <w:rPr>
          <w:rFonts w:ascii="MS Reference Sans Serif" w:hAnsi="MS Reference Sans Serif"/>
        </w:rPr>
      </w:pPr>
    </w:p>
    <w:p w:rsidR="007B45F3" w:rsidRPr="006940BD" w:rsidRDefault="007B45F3" w:rsidP="007B45F3">
      <w:pPr>
        <w:jc w:val="center"/>
        <w:rPr>
          <w:rFonts w:ascii="MS Reference Sans Serif" w:hAnsi="MS Reference Sans Serif"/>
          <w:b/>
        </w:rPr>
      </w:pPr>
    </w:p>
    <w:p w:rsidR="00F34FEF" w:rsidRDefault="00F34FEF" w:rsidP="007B45F3">
      <w:pPr>
        <w:jc w:val="both"/>
        <w:rPr>
          <w:rFonts w:ascii="MS Reference Sans Serif" w:hAnsi="MS Reference Sans Serif"/>
          <w:b/>
          <w:sz w:val="24"/>
        </w:rPr>
      </w:pPr>
      <w:bookmarkStart w:id="0" w:name="_GoBack"/>
      <w:bookmarkEnd w:id="0"/>
    </w:p>
    <w:sectPr w:rsidR="00F34FEF" w:rsidSect="0093064D">
      <w:headerReference w:type="default" r:id="rId18"/>
      <w:footerReference w:type="defaul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94" w:rsidRDefault="001E5494" w:rsidP="0093064D">
      <w:pPr>
        <w:spacing w:after="0" w:line="240" w:lineRule="auto"/>
      </w:pPr>
      <w:r>
        <w:separator/>
      </w:r>
    </w:p>
  </w:endnote>
  <w:endnote w:type="continuationSeparator" w:id="0">
    <w:p w:rsidR="001E5494" w:rsidRDefault="001E5494"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6229D595" wp14:editId="79F38E84">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C47A3" w:rsidRPr="000C47A3">
                                    <w:rPr>
                                      <w:b/>
                                      <w:bCs/>
                                      <w:noProof/>
                                      <w:color w:val="FFFFFF" w:themeColor="background1"/>
                                      <w:szCs w:val="32"/>
                                      <w:lang w:val="es-ES"/>
                                    </w:rPr>
                                    <w:t>5</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7"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C47A3" w:rsidRPr="000C47A3">
                              <w:rPr>
                                <w:b/>
                                <w:bCs/>
                                <w:noProof/>
                                <w:color w:val="FFFFFF" w:themeColor="background1"/>
                                <w:szCs w:val="32"/>
                                <w:lang w:val="es-ES"/>
                              </w:rPr>
                              <w:t>5</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94" w:rsidRDefault="001E5494" w:rsidP="0093064D">
      <w:pPr>
        <w:spacing w:after="0" w:line="240" w:lineRule="auto"/>
      </w:pPr>
      <w:r>
        <w:separator/>
      </w:r>
    </w:p>
  </w:footnote>
  <w:footnote w:type="continuationSeparator" w:id="0">
    <w:p w:rsidR="001E5494" w:rsidRDefault="001E5494"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224601E8" wp14:editId="72C3F20D">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46077"/>
    <w:rsid w:val="0004667F"/>
    <w:rsid w:val="00054C37"/>
    <w:rsid w:val="000560E9"/>
    <w:rsid w:val="00095970"/>
    <w:rsid w:val="000A242D"/>
    <w:rsid w:val="000B0930"/>
    <w:rsid w:val="000C47A3"/>
    <w:rsid w:val="000E43F9"/>
    <w:rsid w:val="001002B2"/>
    <w:rsid w:val="00103B0C"/>
    <w:rsid w:val="0012506C"/>
    <w:rsid w:val="001368E9"/>
    <w:rsid w:val="001438EE"/>
    <w:rsid w:val="00171F53"/>
    <w:rsid w:val="001809B6"/>
    <w:rsid w:val="00181336"/>
    <w:rsid w:val="00187EDC"/>
    <w:rsid w:val="001A3F85"/>
    <w:rsid w:val="001A568F"/>
    <w:rsid w:val="001A6005"/>
    <w:rsid w:val="001E5494"/>
    <w:rsid w:val="001F2B98"/>
    <w:rsid w:val="001F535D"/>
    <w:rsid w:val="00201AC5"/>
    <w:rsid w:val="002075E8"/>
    <w:rsid w:val="00221777"/>
    <w:rsid w:val="002230A7"/>
    <w:rsid w:val="00244F7E"/>
    <w:rsid w:val="002669A7"/>
    <w:rsid w:val="00266D61"/>
    <w:rsid w:val="0028372B"/>
    <w:rsid w:val="00296718"/>
    <w:rsid w:val="00297A2E"/>
    <w:rsid w:val="002A0F7A"/>
    <w:rsid w:val="002A7818"/>
    <w:rsid w:val="002C1788"/>
    <w:rsid w:val="002C36B6"/>
    <w:rsid w:val="002E075D"/>
    <w:rsid w:val="002F2A6C"/>
    <w:rsid w:val="00303887"/>
    <w:rsid w:val="003139D0"/>
    <w:rsid w:val="00313D1E"/>
    <w:rsid w:val="003559DE"/>
    <w:rsid w:val="003A4AC0"/>
    <w:rsid w:val="003E0967"/>
    <w:rsid w:val="003F6786"/>
    <w:rsid w:val="00413C18"/>
    <w:rsid w:val="00422031"/>
    <w:rsid w:val="00422493"/>
    <w:rsid w:val="00471BC2"/>
    <w:rsid w:val="00481F4B"/>
    <w:rsid w:val="004939DE"/>
    <w:rsid w:val="004B5B24"/>
    <w:rsid w:val="004B6B76"/>
    <w:rsid w:val="004D32AB"/>
    <w:rsid w:val="00524915"/>
    <w:rsid w:val="005277F9"/>
    <w:rsid w:val="00527BF8"/>
    <w:rsid w:val="00551802"/>
    <w:rsid w:val="005518A8"/>
    <w:rsid w:val="00553C6C"/>
    <w:rsid w:val="005810DD"/>
    <w:rsid w:val="005A0222"/>
    <w:rsid w:val="005B360B"/>
    <w:rsid w:val="005D5C19"/>
    <w:rsid w:val="005E2E2F"/>
    <w:rsid w:val="0061431F"/>
    <w:rsid w:val="006316E2"/>
    <w:rsid w:val="0064496C"/>
    <w:rsid w:val="006775DF"/>
    <w:rsid w:val="006A0F65"/>
    <w:rsid w:val="006A5138"/>
    <w:rsid w:val="006D1E5C"/>
    <w:rsid w:val="006F5890"/>
    <w:rsid w:val="00705B0B"/>
    <w:rsid w:val="0072276D"/>
    <w:rsid w:val="00727612"/>
    <w:rsid w:val="00775824"/>
    <w:rsid w:val="00785A02"/>
    <w:rsid w:val="007A1479"/>
    <w:rsid w:val="007B0E63"/>
    <w:rsid w:val="007B45F3"/>
    <w:rsid w:val="007C6061"/>
    <w:rsid w:val="007C6411"/>
    <w:rsid w:val="007D4CAA"/>
    <w:rsid w:val="008235BD"/>
    <w:rsid w:val="00842917"/>
    <w:rsid w:val="008813A3"/>
    <w:rsid w:val="00884FF0"/>
    <w:rsid w:val="008B1276"/>
    <w:rsid w:val="008B314B"/>
    <w:rsid w:val="00902AA5"/>
    <w:rsid w:val="00913FE2"/>
    <w:rsid w:val="0093064D"/>
    <w:rsid w:val="00940D14"/>
    <w:rsid w:val="009711C7"/>
    <w:rsid w:val="00990769"/>
    <w:rsid w:val="00993A9F"/>
    <w:rsid w:val="009A6899"/>
    <w:rsid w:val="009B30AD"/>
    <w:rsid w:val="009C3215"/>
    <w:rsid w:val="009E06A2"/>
    <w:rsid w:val="009F47B1"/>
    <w:rsid w:val="00A01568"/>
    <w:rsid w:val="00A03CBD"/>
    <w:rsid w:val="00A049B5"/>
    <w:rsid w:val="00A06BFE"/>
    <w:rsid w:val="00A13775"/>
    <w:rsid w:val="00A14A45"/>
    <w:rsid w:val="00A33AD4"/>
    <w:rsid w:val="00A3647C"/>
    <w:rsid w:val="00A372B6"/>
    <w:rsid w:val="00A60E30"/>
    <w:rsid w:val="00A66AE2"/>
    <w:rsid w:val="00A85D20"/>
    <w:rsid w:val="00A97463"/>
    <w:rsid w:val="00AA4ABE"/>
    <w:rsid w:val="00AB05D1"/>
    <w:rsid w:val="00B02C43"/>
    <w:rsid w:val="00B14808"/>
    <w:rsid w:val="00B239DC"/>
    <w:rsid w:val="00B32B4C"/>
    <w:rsid w:val="00B33F22"/>
    <w:rsid w:val="00B67108"/>
    <w:rsid w:val="00BA2244"/>
    <w:rsid w:val="00BB4721"/>
    <w:rsid w:val="00C23FD1"/>
    <w:rsid w:val="00C24CC2"/>
    <w:rsid w:val="00C31255"/>
    <w:rsid w:val="00C83EEC"/>
    <w:rsid w:val="00C85729"/>
    <w:rsid w:val="00C90A25"/>
    <w:rsid w:val="00C94180"/>
    <w:rsid w:val="00C970A2"/>
    <w:rsid w:val="00CA44D9"/>
    <w:rsid w:val="00CA7857"/>
    <w:rsid w:val="00CE11E7"/>
    <w:rsid w:val="00D2575C"/>
    <w:rsid w:val="00D32107"/>
    <w:rsid w:val="00D3635C"/>
    <w:rsid w:val="00D57A2B"/>
    <w:rsid w:val="00D73AFC"/>
    <w:rsid w:val="00D8147A"/>
    <w:rsid w:val="00D87002"/>
    <w:rsid w:val="00DC1759"/>
    <w:rsid w:val="00DD5885"/>
    <w:rsid w:val="00DD64C4"/>
    <w:rsid w:val="00DF7084"/>
    <w:rsid w:val="00E07927"/>
    <w:rsid w:val="00E10D85"/>
    <w:rsid w:val="00E25E71"/>
    <w:rsid w:val="00E31B11"/>
    <w:rsid w:val="00E33F30"/>
    <w:rsid w:val="00E35C14"/>
    <w:rsid w:val="00E41314"/>
    <w:rsid w:val="00E43860"/>
    <w:rsid w:val="00E4689D"/>
    <w:rsid w:val="00E53CC1"/>
    <w:rsid w:val="00E62A02"/>
    <w:rsid w:val="00E77A81"/>
    <w:rsid w:val="00E80380"/>
    <w:rsid w:val="00E833A7"/>
    <w:rsid w:val="00EA2DAC"/>
    <w:rsid w:val="00EF6396"/>
    <w:rsid w:val="00F15903"/>
    <w:rsid w:val="00F15B4F"/>
    <w:rsid w:val="00F317A8"/>
    <w:rsid w:val="00F34FEF"/>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0D75-9AAA-4E2C-BDBE-A9E441E3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4</cp:revision>
  <cp:lastPrinted>2014-02-06T22:29:00Z</cp:lastPrinted>
  <dcterms:created xsi:type="dcterms:W3CDTF">2014-02-06T15:11:00Z</dcterms:created>
  <dcterms:modified xsi:type="dcterms:W3CDTF">2014-02-06T22:29:00Z</dcterms:modified>
</cp:coreProperties>
</file>