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2F" w:rsidRDefault="00D906E6" w:rsidP="00DA039E">
      <w:pPr>
        <w:pStyle w:val="Estilo"/>
        <w:ind w:right="279"/>
        <w:jc w:val="center"/>
        <w:rPr>
          <w:noProof/>
          <w:sz w:val="20"/>
        </w:rPr>
      </w:pPr>
      <w:r>
        <w:rPr>
          <w:noProof/>
          <w:sz w:val="20"/>
        </w:rPr>
        <w:drawing>
          <wp:anchor distT="0" distB="0" distL="114300" distR="114300" simplePos="0" relativeHeight="251660288" behindDoc="0" locked="0" layoutInCell="1" allowOverlap="1">
            <wp:simplePos x="0" y="0"/>
            <wp:positionH relativeFrom="column">
              <wp:posOffset>1364615</wp:posOffset>
            </wp:positionH>
            <wp:positionV relativeFrom="paragraph">
              <wp:posOffset>-42545</wp:posOffset>
            </wp:positionV>
            <wp:extent cx="2860675" cy="1760220"/>
            <wp:effectExtent l="0" t="0" r="0" b="0"/>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_50_Cabezote_Gnal_2014_2_resize_resize.jpg"/>
                    <pic:cNvPicPr/>
                  </pic:nvPicPr>
                  <pic:blipFill>
                    <a:blip r:embed="rId9">
                      <a:extLst>
                        <a:ext uri="{28A0092B-C50C-407E-A947-70E740481C1C}">
                          <a14:useLocalDpi xmlns:a14="http://schemas.microsoft.com/office/drawing/2010/main" val="0"/>
                        </a:ext>
                      </a:extLst>
                    </a:blip>
                    <a:stretch>
                      <a:fillRect/>
                    </a:stretch>
                  </pic:blipFill>
                  <pic:spPr>
                    <a:xfrm>
                      <a:off x="0" y="0"/>
                      <a:ext cx="2860675" cy="1760220"/>
                    </a:xfrm>
                    <a:prstGeom prst="rect">
                      <a:avLst/>
                    </a:prstGeom>
                  </pic:spPr>
                </pic:pic>
              </a:graphicData>
            </a:graphic>
            <wp14:sizeRelH relativeFrom="page">
              <wp14:pctWidth>0</wp14:pctWidth>
            </wp14:sizeRelH>
            <wp14:sizeRelV relativeFrom="page">
              <wp14:pctHeight>0</wp14:pctHeight>
            </wp14:sizeRelV>
          </wp:anchor>
        </w:drawing>
      </w:r>
    </w:p>
    <w:p w:rsidR="00441463" w:rsidRDefault="00441463" w:rsidP="00DA039E">
      <w:pPr>
        <w:pStyle w:val="Estilo"/>
        <w:ind w:right="279"/>
        <w:jc w:val="center"/>
        <w:rPr>
          <w:noProof/>
          <w:sz w:val="20"/>
        </w:rPr>
      </w:pPr>
    </w:p>
    <w:p w:rsidR="00CE7B7B" w:rsidRDefault="00CE7B7B" w:rsidP="00CE7B7B">
      <w:pPr>
        <w:spacing w:after="0" w:line="240" w:lineRule="auto"/>
        <w:outlineLvl w:val="0"/>
        <w:rPr>
          <w:rFonts w:ascii="MS Reference Sans Serif" w:eastAsia="Times New Roman" w:hAnsi="MS Reference Sans Serif"/>
          <w:b/>
          <w:lang w:val="es-ES"/>
        </w:rPr>
      </w:pPr>
    </w:p>
    <w:p w:rsidR="00D906E6" w:rsidRPr="00DE6652" w:rsidRDefault="00D906E6" w:rsidP="00D906E6">
      <w:pPr>
        <w:spacing w:after="0" w:line="240" w:lineRule="auto"/>
        <w:jc w:val="center"/>
        <w:outlineLvl w:val="0"/>
        <w:rPr>
          <w:rFonts w:ascii="MS Reference Sans Serif" w:eastAsia="Times New Roman" w:hAnsi="MS Reference Sans Serif"/>
          <w:b/>
          <w:color w:val="404040"/>
          <w:sz w:val="28"/>
          <w:szCs w:val="28"/>
          <w:lang w:val="es-ES"/>
        </w:rPr>
      </w:pPr>
      <w:r w:rsidRPr="00DE6652">
        <w:rPr>
          <w:rFonts w:ascii="MS Reference Sans Serif" w:eastAsia="Times New Roman" w:hAnsi="MS Reference Sans Serif"/>
          <w:b/>
          <w:color w:val="404040"/>
          <w:sz w:val="28"/>
          <w:szCs w:val="28"/>
          <w:lang w:val="es-ES"/>
        </w:rPr>
        <w:t>Se fortalecen acciones  para co</w:t>
      </w:r>
      <w:r>
        <w:rPr>
          <w:rFonts w:ascii="MS Reference Sans Serif" w:eastAsia="Times New Roman" w:hAnsi="MS Reference Sans Serif"/>
          <w:b/>
          <w:color w:val="404040"/>
          <w:sz w:val="28"/>
          <w:szCs w:val="28"/>
          <w:lang w:val="es-ES"/>
        </w:rPr>
        <w:t>ntra</w:t>
      </w:r>
      <w:r w:rsidRPr="00DE6652">
        <w:rPr>
          <w:rFonts w:ascii="MS Reference Sans Serif" w:eastAsia="Times New Roman" w:hAnsi="MS Reference Sans Serif"/>
          <w:b/>
          <w:color w:val="404040"/>
          <w:sz w:val="28"/>
          <w:szCs w:val="28"/>
          <w:lang w:val="es-ES"/>
        </w:rPr>
        <w:t>rrestar mat</w:t>
      </w:r>
      <w:r w:rsidR="0004408B">
        <w:rPr>
          <w:rFonts w:ascii="MS Reference Sans Serif" w:eastAsia="Times New Roman" w:hAnsi="MS Reference Sans Serif"/>
          <w:b/>
          <w:color w:val="404040"/>
          <w:sz w:val="28"/>
          <w:szCs w:val="28"/>
          <w:lang w:val="es-ES"/>
        </w:rPr>
        <w:t>ad</w:t>
      </w:r>
      <w:r w:rsidRPr="00DE6652">
        <w:rPr>
          <w:rFonts w:ascii="MS Reference Sans Serif" w:eastAsia="Times New Roman" w:hAnsi="MS Reference Sans Serif"/>
          <w:b/>
          <w:color w:val="404040"/>
          <w:sz w:val="28"/>
          <w:szCs w:val="28"/>
          <w:lang w:val="es-ES"/>
        </w:rPr>
        <w:t>eros clandestinos en Popayán</w:t>
      </w:r>
    </w:p>
    <w:p w:rsidR="00D906E6" w:rsidRDefault="00D906E6" w:rsidP="00D906E6">
      <w:pPr>
        <w:spacing w:after="0" w:line="240" w:lineRule="auto"/>
        <w:outlineLvl w:val="0"/>
        <w:rPr>
          <w:rFonts w:ascii="MS Reference Sans Serif" w:eastAsia="Times New Roman" w:hAnsi="MS Reference Sans Serif"/>
          <w:b/>
          <w:color w:val="404040"/>
          <w:lang w:val="es-ES"/>
        </w:rPr>
      </w:pPr>
    </w:p>
    <w:p w:rsidR="00D906E6" w:rsidRDefault="006A4D26" w:rsidP="00D906E6">
      <w:pPr>
        <w:spacing w:after="0" w:line="240" w:lineRule="auto"/>
        <w:jc w:val="both"/>
        <w:outlineLvl w:val="0"/>
        <w:rPr>
          <w:rFonts w:ascii="MS Reference Sans Serif" w:eastAsia="Times New Roman" w:hAnsi="MS Reference Sans Serif"/>
          <w:color w:val="404040"/>
          <w:lang w:val="es-ES"/>
        </w:rPr>
      </w:pPr>
      <w:r>
        <w:rPr>
          <w:rFonts w:ascii="MS Reference Sans Serif" w:hAnsi="MS Reference Sans Serif"/>
          <w:lang w:eastAsia="es-CO"/>
        </w:rPr>
        <w:drawing>
          <wp:anchor distT="0" distB="0" distL="114300" distR="114300" simplePos="0" relativeHeight="251658240" behindDoc="0" locked="0" layoutInCell="1" allowOverlap="1" wp14:anchorId="1DAB100A" wp14:editId="46931CF5">
            <wp:simplePos x="0" y="0"/>
            <wp:positionH relativeFrom="column">
              <wp:posOffset>-45720</wp:posOffset>
            </wp:positionH>
            <wp:positionV relativeFrom="paragraph">
              <wp:posOffset>39370</wp:posOffset>
            </wp:positionV>
            <wp:extent cx="3434715" cy="2289175"/>
            <wp:effectExtent l="0" t="0" r="0" b="0"/>
            <wp:wrapSquare wrapText="bothSides"/>
            <wp:docPr id="6" name="Imagen 6" descr="C:\Users\alexandra.dominguez.ALCPOPAYAN\Desktop\IMG_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IMG_29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4715" cy="228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6E6" w:rsidRPr="00DA2AC0">
        <w:rPr>
          <w:rFonts w:ascii="MS Reference Sans Serif" w:eastAsia="Times New Roman" w:hAnsi="MS Reference Sans Serif"/>
          <w:color w:val="404040"/>
          <w:lang w:val="es-ES"/>
        </w:rPr>
        <w:t>La secretaria de Salud Municipal, Le</w:t>
      </w:r>
      <w:r w:rsidR="00D906E6">
        <w:rPr>
          <w:rFonts w:ascii="MS Reference Sans Serif" w:eastAsia="Times New Roman" w:hAnsi="MS Reference Sans Serif"/>
          <w:color w:val="404040"/>
          <w:lang w:val="es-ES"/>
        </w:rPr>
        <w:t>ticia Muñoz convocó a</w:t>
      </w:r>
      <w:r w:rsidR="00D906E6" w:rsidRPr="00DA2AC0">
        <w:rPr>
          <w:rFonts w:ascii="MS Reference Sans Serif" w:eastAsia="Times New Roman" w:hAnsi="MS Reference Sans Serif"/>
          <w:color w:val="404040"/>
          <w:lang w:val="es-ES"/>
        </w:rPr>
        <w:t xml:space="preserve"> reunión a diferentes entes que tienen que ver con las políticas públic</w:t>
      </w:r>
      <w:r w:rsidR="00D906E6">
        <w:rPr>
          <w:rFonts w:ascii="MS Reference Sans Serif" w:eastAsia="Times New Roman" w:hAnsi="MS Reference Sans Serif"/>
          <w:color w:val="404040"/>
          <w:lang w:val="es-ES"/>
        </w:rPr>
        <w:t>as de medio ambiente y salud</w:t>
      </w:r>
      <w:r w:rsidR="00D906E6" w:rsidRPr="00DA2AC0">
        <w:rPr>
          <w:rFonts w:ascii="MS Reference Sans Serif" w:eastAsia="Times New Roman" w:hAnsi="MS Reference Sans Serif"/>
          <w:color w:val="404040"/>
          <w:lang w:val="es-ES"/>
        </w:rPr>
        <w:t>,</w:t>
      </w:r>
      <w:r w:rsidR="00D906E6">
        <w:rPr>
          <w:rFonts w:ascii="MS Reference Sans Serif" w:eastAsia="Times New Roman" w:hAnsi="MS Reference Sans Serif"/>
          <w:color w:val="404040"/>
          <w:lang w:val="es-ES"/>
        </w:rPr>
        <w:t>como  es la secretaría Departamental de Salud, La Corporación Autónoma Regional del Cauca,CRC, Sociedad de Agricultores y Ganaderos, Comité de Porcicultores, La Policía Ambiental y el Administrador de la  Central de Sacrificio.</w:t>
      </w:r>
    </w:p>
    <w:p w:rsidR="00D906E6" w:rsidRDefault="00D906E6" w:rsidP="00D906E6">
      <w:pPr>
        <w:spacing w:after="0" w:line="240" w:lineRule="auto"/>
        <w:jc w:val="both"/>
        <w:outlineLvl w:val="0"/>
        <w:rPr>
          <w:rFonts w:ascii="MS Reference Sans Serif" w:eastAsia="Times New Roman" w:hAnsi="MS Reference Sans Serif"/>
          <w:color w:val="404040"/>
          <w:lang w:val="es-ES"/>
        </w:rPr>
      </w:pPr>
    </w:p>
    <w:p w:rsidR="00D906E6" w:rsidRDefault="00D906E6" w:rsidP="00D906E6">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 xml:space="preserve">El objetivo </w:t>
      </w:r>
      <w:r w:rsidRPr="00DA2AC0">
        <w:rPr>
          <w:rFonts w:ascii="MS Reference Sans Serif" w:eastAsia="Times New Roman" w:hAnsi="MS Reference Sans Serif"/>
          <w:color w:val="404040"/>
          <w:lang w:val="es-ES"/>
        </w:rPr>
        <w:t>hacer una articulación conjunta para una agend</w:t>
      </w:r>
      <w:r>
        <w:rPr>
          <w:rFonts w:ascii="MS Reference Sans Serif" w:eastAsia="Times New Roman" w:hAnsi="MS Reference Sans Serif"/>
          <w:color w:val="404040"/>
          <w:lang w:val="es-ES"/>
        </w:rPr>
        <w:t>a estratégica en Popayán  que logre el</w:t>
      </w:r>
      <w:r w:rsidRPr="00DA2AC0">
        <w:rPr>
          <w:rFonts w:ascii="MS Reference Sans Serif" w:eastAsia="Times New Roman" w:hAnsi="MS Reference Sans Serif"/>
          <w:color w:val="404040"/>
          <w:lang w:val="es-ES"/>
        </w:rPr>
        <w:t xml:space="preserve"> control a los mataderos clandestinos que están haciendo daño a la salud pública y comunidad en general.</w:t>
      </w:r>
    </w:p>
    <w:p w:rsidR="00D906E6" w:rsidRDefault="00D906E6" w:rsidP="00D906E6">
      <w:pPr>
        <w:spacing w:after="0" w:line="240" w:lineRule="auto"/>
        <w:jc w:val="both"/>
        <w:outlineLvl w:val="0"/>
        <w:rPr>
          <w:rFonts w:ascii="MS Reference Sans Serif" w:eastAsia="Times New Roman" w:hAnsi="MS Reference Sans Serif"/>
          <w:color w:val="404040"/>
          <w:lang w:val="es-ES"/>
        </w:rPr>
      </w:pPr>
    </w:p>
    <w:p w:rsidR="00D906E6" w:rsidRDefault="00D906E6" w:rsidP="00D906E6">
      <w:pPr>
        <w:spacing w:after="0" w:line="240" w:lineRule="auto"/>
        <w:jc w:val="both"/>
        <w:outlineLvl w:val="0"/>
        <w:rPr>
          <w:rFonts w:ascii="MS Reference Sans Serif" w:eastAsia="Times New Roman" w:hAnsi="MS Reference Sans Serif"/>
          <w:color w:val="404040"/>
          <w:lang w:val="es-ES"/>
        </w:rPr>
      </w:pPr>
      <w:r w:rsidRPr="00DA2AC0">
        <w:rPr>
          <w:rFonts w:ascii="MS Reference Sans Serif" w:eastAsia="Times New Roman" w:hAnsi="MS Reference Sans Serif"/>
          <w:color w:val="404040"/>
          <w:lang w:val="es-ES"/>
        </w:rPr>
        <w:t xml:space="preserve"> Dijo</w:t>
      </w:r>
      <w:r>
        <w:rPr>
          <w:rFonts w:ascii="MS Reference Sans Serif" w:eastAsia="Times New Roman" w:hAnsi="MS Reference Sans Serif"/>
          <w:color w:val="404040"/>
          <w:lang w:val="es-ES"/>
        </w:rPr>
        <w:t xml:space="preserve"> la funcionaria</w:t>
      </w:r>
      <w:r w:rsidRPr="00DA2AC0">
        <w:rPr>
          <w:rFonts w:ascii="MS Reference Sans Serif" w:eastAsia="Times New Roman" w:hAnsi="MS Reference Sans Serif"/>
          <w:color w:val="404040"/>
          <w:lang w:val="es-ES"/>
        </w:rPr>
        <w:t xml:space="preserve"> que se encontró en la vereda La Playa,</w:t>
      </w:r>
      <w:r>
        <w:rPr>
          <w:rFonts w:ascii="MS Reference Sans Serif" w:eastAsia="Times New Roman" w:hAnsi="MS Reference Sans Serif"/>
          <w:color w:val="404040"/>
          <w:lang w:val="es-ES"/>
        </w:rPr>
        <w:t xml:space="preserve"> Municipio de Popayán,</w:t>
      </w:r>
      <w:r w:rsidRPr="00DA2AC0">
        <w:rPr>
          <w:rFonts w:ascii="MS Reference Sans Serif" w:eastAsia="Times New Roman" w:hAnsi="MS Reference Sans Serif"/>
          <w:color w:val="404040"/>
          <w:lang w:val="es-ES"/>
        </w:rPr>
        <w:t xml:space="preserve"> un señor con siete perros, entre ellos uno herido a la altura del cuello,</w:t>
      </w:r>
      <w:r>
        <w:rPr>
          <w:rFonts w:ascii="MS Reference Sans Serif" w:eastAsia="Times New Roman" w:hAnsi="MS Reference Sans Serif"/>
          <w:color w:val="404040"/>
          <w:lang w:val="es-ES"/>
        </w:rPr>
        <w:t xml:space="preserve"> lo que llamó la atención de las autoridades de salud y ambientalista.</w:t>
      </w:r>
    </w:p>
    <w:p w:rsidR="00D906E6" w:rsidRDefault="00D906E6" w:rsidP="00D906E6">
      <w:pPr>
        <w:spacing w:after="0" w:line="240" w:lineRule="auto"/>
        <w:jc w:val="both"/>
        <w:outlineLvl w:val="0"/>
        <w:rPr>
          <w:rFonts w:ascii="MS Reference Sans Serif" w:eastAsia="Times New Roman" w:hAnsi="MS Reference Sans Serif"/>
          <w:color w:val="404040"/>
          <w:lang w:val="es-ES"/>
        </w:rPr>
      </w:pPr>
    </w:p>
    <w:p w:rsidR="00D906E6" w:rsidRDefault="00D906E6" w:rsidP="00D906E6">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“No me costa  el sacrificio</w:t>
      </w:r>
      <w:r w:rsidRPr="00DA2AC0">
        <w:rPr>
          <w:rFonts w:ascii="MS Reference Sans Serif" w:eastAsia="Times New Roman" w:hAnsi="MS Reference Sans Serif"/>
          <w:color w:val="404040"/>
          <w:lang w:val="es-ES"/>
        </w:rPr>
        <w:t xml:space="preserve"> animales caninos para el consumo, sin embargo las autoridades investigan el caso, se espera recuperar los pe</w:t>
      </w:r>
      <w:r>
        <w:rPr>
          <w:rFonts w:ascii="MS Reference Sans Serif" w:eastAsia="Times New Roman" w:hAnsi="MS Reference Sans Serif"/>
          <w:color w:val="404040"/>
          <w:lang w:val="es-ES"/>
        </w:rPr>
        <w:t>rros para darles un mejor trato. El propietario causó amenazas a los funcionarios, intervino la Policía Ambiental, para buscar la tenencia adecuada de los canes” expresó Leticia Muñoz.</w:t>
      </w:r>
    </w:p>
    <w:p w:rsidR="00D906E6" w:rsidRDefault="00D906E6" w:rsidP="00D906E6">
      <w:pPr>
        <w:spacing w:after="0" w:line="240" w:lineRule="auto"/>
        <w:jc w:val="both"/>
        <w:outlineLvl w:val="0"/>
        <w:rPr>
          <w:rFonts w:ascii="MS Reference Sans Serif" w:eastAsia="Times New Roman" w:hAnsi="MS Reference Sans Serif"/>
          <w:color w:val="404040"/>
          <w:lang w:val="es-ES"/>
        </w:rPr>
      </w:pPr>
    </w:p>
    <w:p w:rsidR="00D906E6" w:rsidRDefault="00D906E6" w:rsidP="00D906E6">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 xml:space="preserve">Agregó que se requiere más talento humano para atender como se quiere este tipo de situaciones, pero  se hace con el  personal que se tiene y con la </w:t>
      </w:r>
      <w:r>
        <w:rPr>
          <w:rFonts w:ascii="MS Reference Sans Serif" w:eastAsia="Times New Roman" w:hAnsi="MS Reference Sans Serif"/>
          <w:color w:val="404040"/>
          <w:lang w:val="es-ES"/>
        </w:rPr>
        <w:lastRenderedPageBreak/>
        <w:t>articulación de  las otras entidades, a través de acciones de sensibilización en los distintos sitios de la ciudad.</w:t>
      </w:r>
    </w:p>
    <w:p w:rsidR="00D906E6" w:rsidRDefault="00D906E6" w:rsidP="00D906E6">
      <w:pPr>
        <w:spacing w:after="0" w:line="240" w:lineRule="auto"/>
        <w:jc w:val="both"/>
        <w:outlineLvl w:val="0"/>
        <w:rPr>
          <w:rFonts w:ascii="MS Reference Sans Serif" w:eastAsia="Times New Roman" w:hAnsi="MS Reference Sans Serif"/>
          <w:color w:val="404040"/>
          <w:lang w:val="es-ES"/>
        </w:rPr>
      </w:pPr>
    </w:p>
    <w:p w:rsidR="00D906E6" w:rsidRDefault="00D906E6" w:rsidP="00D906E6">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Finalmente dijo la secretaría de Salud Municipal, Leticia Muñoz, que el Centro de Zoonosis es primordial  para Popayán, envío una solicitud de concepto técnico  al Ministerio  de Salud y Protección Social,  le en</w:t>
      </w:r>
      <w:r w:rsidR="0004408B">
        <w:rPr>
          <w:rFonts w:ascii="MS Reference Sans Serif" w:eastAsia="Times New Roman" w:hAnsi="MS Reference Sans Serif"/>
          <w:color w:val="404040"/>
          <w:lang w:val="es-ES"/>
        </w:rPr>
        <w:t>t</w:t>
      </w:r>
      <w:r>
        <w:rPr>
          <w:rFonts w:ascii="MS Reference Sans Serif" w:eastAsia="Times New Roman" w:hAnsi="MS Reference Sans Serif"/>
          <w:color w:val="404040"/>
          <w:lang w:val="es-ES"/>
        </w:rPr>
        <w:t>regó al Concejo Municipal una socialización del proyecto, pero el Ministerio dijo que el Municipio no tiene la facultad, ni potestad de entregarle a Popayán un centro de Zoonosis, implementado y organizado.</w:t>
      </w:r>
    </w:p>
    <w:p w:rsidR="00D906E6" w:rsidRDefault="00D906E6" w:rsidP="00D906E6">
      <w:pPr>
        <w:spacing w:after="0" w:line="240" w:lineRule="auto"/>
        <w:jc w:val="both"/>
        <w:outlineLvl w:val="0"/>
        <w:rPr>
          <w:rFonts w:ascii="MS Reference Sans Serif" w:eastAsia="Times New Roman" w:hAnsi="MS Reference Sans Serif"/>
          <w:color w:val="404040"/>
          <w:lang w:val="es-ES"/>
        </w:rPr>
      </w:pPr>
    </w:p>
    <w:p w:rsidR="00D906E6" w:rsidRDefault="00D906E6" w:rsidP="00D906E6">
      <w:pPr>
        <w:spacing w:after="0" w:line="240" w:lineRule="auto"/>
        <w:jc w:val="both"/>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Lo único que puede hacer la Secretaría de Salud Municipal es realizar un nivel de control de Zoonosis a través de programas de vacunación,  esterilización,felina, canina, en las comunas urbanas y rurales, además de la sensibilizacion de la tenencia de mascotas en las urbanizaciones cerradas, en los barrios, con apoyo de los presidentes de las JAC, quienes se capacitan en el tema y se  hacen multiplicadores de toda la información.</w:t>
      </w:r>
    </w:p>
    <w:p w:rsidR="00D906E6" w:rsidRDefault="00D906E6" w:rsidP="00D906E6">
      <w:pPr>
        <w:spacing w:after="0" w:line="240" w:lineRule="auto"/>
        <w:jc w:val="both"/>
        <w:outlineLvl w:val="0"/>
        <w:rPr>
          <w:rFonts w:ascii="MS Reference Sans Serif" w:eastAsia="Times New Roman" w:hAnsi="MS Reference Sans Serif"/>
          <w:color w:val="404040"/>
          <w:lang w:val="es-ES"/>
        </w:rPr>
      </w:pPr>
    </w:p>
    <w:p w:rsidR="00D906E6" w:rsidRPr="00483FF3" w:rsidRDefault="006A4D26" w:rsidP="00D906E6">
      <w:pPr>
        <w:spacing w:after="0" w:line="240" w:lineRule="auto"/>
        <w:jc w:val="center"/>
        <w:outlineLvl w:val="0"/>
        <w:rPr>
          <w:rFonts w:ascii="MS Reference Sans Serif" w:eastAsia="Times New Roman" w:hAnsi="MS Reference Sans Serif"/>
          <w:b/>
          <w:color w:val="404040"/>
          <w:sz w:val="28"/>
          <w:szCs w:val="28"/>
          <w:lang w:val="es-ES"/>
        </w:rPr>
      </w:pPr>
      <w:r>
        <w:rPr>
          <w:rFonts w:ascii="MS Reference Sans Serif" w:hAnsi="MS Reference Sans Serif"/>
          <w:lang w:eastAsia="es-CO"/>
        </w:rPr>
        <w:drawing>
          <wp:anchor distT="0" distB="0" distL="114300" distR="114300" simplePos="0" relativeHeight="251659264" behindDoc="0" locked="0" layoutInCell="1" allowOverlap="1" wp14:anchorId="1D0C68E9" wp14:editId="00217629">
            <wp:simplePos x="0" y="0"/>
            <wp:positionH relativeFrom="column">
              <wp:posOffset>2068830</wp:posOffset>
            </wp:positionH>
            <wp:positionV relativeFrom="paragraph">
              <wp:posOffset>92075</wp:posOffset>
            </wp:positionV>
            <wp:extent cx="3587750" cy="2391410"/>
            <wp:effectExtent l="0" t="0" r="0" b="8890"/>
            <wp:wrapSquare wrapText="bothSides"/>
            <wp:docPr id="7" name="Imagen 7" descr="C:\Users\alexandra.dominguez.ALCPOPAYAN\Desktop\IMG_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IMG_30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0" cy="239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6E6" w:rsidRPr="00483FF3">
        <w:rPr>
          <w:rFonts w:ascii="MS Reference Sans Serif" w:eastAsia="Times New Roman" w:hAnsi="MS Reference Sans Serif"/>
          <w:b/>
          <w:color w:val="404040"/>
          <w:sz w:val="28"/>
          <w:szCs w:val="28"/>
          <w:lang w:val="es-ES"/>
        </w:rPr>
        <w:t>Alcalde y Ministra firmaron Pacto</w:t>
      </w:r>
      <w:r w:rsidR="00D906E6">
        <w:rPr>
          <w:rFonts w:ascii="MS Reference Sans Serif" w:eastAsia="Times New Roman" w:hAnsi="MS Reference Sans Serif"/>
          <w:b/>
          <w:color w:val="404040"/>
          <w:sz w:val="28"/>
          <w:szCs w:val="28"/>
          <w:lang w:val="es-ES"/>
        </w:rPr>
        <w:t xml:space="preserve"> por</w:t>
      </w:r>
      <w:r w:rsidR="00D906E6" w:rsidRPr="00483FF3">
        <w:rPr>
          <w:rFonts w:ascii="MS Reference Sans Serif" w:eastAsia="Times New Roman" w:hAnsi="MS Reference Sans Serif"/>
          <w:b/>
          <w:color w:val="404040"/>
          <w:sz w:val="28"/>
          <w:szCs w:val="28"/>
          <w:lang w:val="es-ES"/>
        </w:rPr>
        <w:t xml:space="preserve"> la Ampliación de Cobertura Educativa</w:t>
      </w:r>
    </w:p>
    <w:p w:rsidR="00D906E6" w:rsidRPr="00DA2AC0" w:rsidRDefault="00D906E6" w:rsidP="00D906E6">
      <w:pPr>
        <w:spacing w:after="0" w:line="240" w:lineRule="auto"/>
        <w:jc w:val="both"/>
        <w:outlineLvl w:val="0"/>
        <w:rPr>
          <w:rFonts w:ascii="MS Reference Sans Serif" w:eastAsia="Times New Roman" w:hAnsi="MS Reference Sans Serif"/>
          <w:color w:val="404040"/>
          <w:lang w:val="es-ES"/>
        </w:rPr>
      </w:pPr>
    </w:p>
    <w:p w:rsidR="00D906E6" w:rsidRDefault="00D906E6" w:rsidP="00D906E6">
      <w:pPr>
        <w:spacing w:after="0" w:line="240" w:lineRule="auto"/>
        <w:jc w:val="both"/>
        <w:outlineLvl w:val="0"/>
        <w:rPr>
          <w:rFonts w:ascii="MS Reference Sans Serif" w:hAnsi="MS Reference Sans Serif"/>
        </w:rPr>
      </w:pPr>
      <w:r>
        <w:rPr>
          <w:rFonts w:ascii="MS Reference Sans Serif" w:eastAsia="Times New Roman" w:hAnsi="MS Reference Sans Serif"/>
          <w:color w:val="404040"/>
          <w:lang w:val="es-ES"/>
        </w:rPr>
        <w:t xml:space="preserve">En el salón de actos de la Institución Educativa Salesiana, Cristo Rey, la ministra de Educación, María Fernanda Campo y el Alcalde, Francisco Fuentes Meneses suscribieron  este jueves, un </w:t>
      </w:r>
      <w:r>
        <w:rPr>
          <w:rFonts w:ascii="MS Reference Sans Serif" w:hAnsi="MS Reference Sans Serif"/>
        </w:rPr>
        <w:t xml:space="preserve"> Pacto por la Ampliación de la Cobertura Educativa en la entidad territorial certificada Popayán.</w:t>
      </w:r>
    </w:p>
    <w:p w:rsidR="00D906E6" w:rsidRDefault="00D906E6" w:rsidP="00D906E6">
      <w:pPr>
        <w:spacing w:after="0" w:line="240" w:lineRule="auto"/>
        <w:jc w:val="both"/>
        <w:outlineLvl w:val="0"/>
        <w:rPr>
          <w:rFonts w:ascii="MS Reference Sans Serif" w:hAnsi="MS Reference Sans Serif"/>
        </w:rPr>
      </w:pPr>
    </w:p>
    <w:p w:rsidR="00D906E6" w:rsidRDefault="00D906E6" w:rsidP="00D906E6">
      <w:pPr>
        <w:spacing w:after="0" w:line="240" w:lineRule="auto"/>
        <w:jc w:val="both"/>
        <w:outlineLvl w:val="0"/>
        <w:rPr>
          <w:rFonts w:ascii="MS Reference Sans Serif" w:hAnsi="MS Reference Sans Serif"/>
        </w:rPr>
      </w:pPr>
      <w:r>
        <w:rPr>
          <w:rFonts w:ascii="MS Reference Sans Serif" w:hAnsi="MS Reference Sans Serif"/>
        </w:rPr>
        <w:t>Dijo la funcionaria del Gobierno Nacional que se busca el  goce efectivo del derecho a la educación a través de acciones que aseguren el acceso y la permanencia de la población que actualmente se encuentra por  fuera del sistema educativo en los niveles de  Pre-escolar, Básica y Media en términos de calidad y oportunidad.</w:t>
      </w:r>
    </w:p>
    <w:p w:rsidR="00D906E6" w:rsidRDefault="00D906E6" w:rsidP="00D906E6">
      <w:pPr>
        <w:spacing w:after="0" w:line="240" w:lineRule="auto"/>
        <w:jc w:val="both"/>
        <w:outlineLvl w:val="0"/>
        <w:rPr>
          <w:rFonts w:ascii="MS Reference Sans Serif" w:hAnsi="MS Reference Sans Serif"/>
        </w:rPr>
      </w:pPr>
    </w:p>
    <w:p w:rsidR="00D906E6" w:rsidRDefault="00D906E6" w:rsidP="00D906E6">
      <w:pPr>
        <w:spacing w:after="0" w:line="240" w:lineRule="auto"/>
        <w:jc w:val="both"/>
        <w:outlineLvl w:val="0"/>
        <w:rPr>
          <w:rFonts w:ascii="MS Reference Sans Serif" w:hAnsi="MS Reference Sans Serif"/>
        </w:rPr>
      </w:pPr>
      <w:r>
        <w:rPr>
          <w:rFonts w:ascii="MS Reference Sans Serif" w:hAnsi="MS Reference Sans Serif"/>
        </w:rPr>
        <w:t>La gratuidad universal se estableció en el 2012 y por eso se busca puerta a puerta en todas las regiones, municipios del país, mediante el programa de</w:t>
      </w:r>
      <w:r>
        <w:rPr>
          <w:rFonts w:ascii="MS Reference Sans Serif" w:eastAsia="Times New Roman" w:hAnsi="MS Reference Sans Serif"/>
          <w:color w:val="404040"/>
          <w:lang w:val="es-ES"/>
        </w:rPr>
        <w:t xml:space="preserve"> “</w:t>
      </w:r>
      <w:r>
        <w:rPr>
          <w:rFonts w:ascii="MS Reference Sans Serif" w:hAnsi="MS Reference Sans Serif"/>
        </w:rPr>
        <w:t>El matriculaton” que niños y  adolescentes sin  ir al colegio, sean matriculados por sus padres o acudientes.</w:t>
      </w:r>
    </w:p>
    <w:p w:rsidR="00D906E6" w:rsidRDefault="00D906E6" w:rsidP="00D906E6">
      <w:pPr>
        <w:spacing w:after="0" w:line="240" w:lineRule="auto"/>
        <w:jc w:val="both"/>
        <w:outlineLvl w:val="0"/>
        <w:rPr>
          <w:rFonts w:ascii="MS Reference Sans Serif" w:hAnsi="MS Reference Sans Serif"/>
        </w:rPr>
      </w:pPr>
    </w:p>
    <w:p w:rsidR="00D906E6" w:rsidRDefault="00D906E6" w:rsidP="00D906E6">
      <w:pPr>
        <w:jc w:val="both"/>
        <w:rPr>
          <w:rFonts w:ascii="MS Reference Sans Serif" w:hAnsi="MS Reference Sans Serif"/>
        </w:rPr>
      </w:pPr>
      <w:r>
        <w:rPr>
          <w:rFonts w:ascii="MS Reference Sans Serif" w:hAnsi="MS Reference Sans Serif"/>
        </w:rPr>
        <w:t>Con  la firma del convenio el alcalde, Francisco Fuentes Meneses se compromete a incrementar la matricula en 1.500 cupos adicionales.</w:t>
      </w:r>
    </w:p>
    <w:p w:rsidR="00D906E6" w:rsidRDefault="00D906E6" w:rsidP="00D906E6">
      <w:pPr>
        <w:jc w:val="both"/>
        <w:rPr>
          <w:rFonts w:ascii="MS Reference Sans Serif" w:hAnsi="MS Reference Sans Serif"/>
        </w:rPr>
      </w:pPr>
      <w:r>
        <w:rPr>
          <w:rFonts w:ascii="MS Reference Sans Serif" w:hAnsi="MS Reference Sans Serif"/>
        </w:rPr>
        <w:t>Por su parte el Alcalde, Francisco Fuentes Meneses  precisó que  42.900 niños  y niñas se matricularon en el 2013 y este año a la fecha van 43.500 alumnos, buscando la meta propuesta por el Ministerio de Educación.</w:t>
      </w:r>
    </w:p>
    <w:p w:rsidR="00D906E6" w:rsidRDefault="00D906E6" w:rsidP="00D906E6">
      <w:pPr>
        <w:jc w:val="both"/>
        <w:rPr>
          <w:rFonts w:ascii="MS Reference Sans Serif" w:hAnsi="MS Reference Sans Serif"/>
        </w:rPr>
      </w:pPr>
      <w:r>
        <w:rPr>
          <w:rFonts w:ascii="MS Reference Sans Serif" w:hAnsi="MS Reference Sans Serif"/>
        </w:rPr>
        <w:t xml:space="preserve">Le pidió el mandatario payanés a la ministra, más apoyo en  infraestructura para colegios y escuelas de su Municipio, aprovechando los recursos de Ley 21, igualmente aumento de cobertura en alimentación y transporte, como formación para los educadores. </w:t>
      </w:r>
    </w:p>
    <w:p w:rsidR="00D906E6" w:rsidRPr="0076257F" w:rsidRDefault="00D906E6" w:rsidP="00D906E6">
      <w:pPr>
        <w:jc w:val="center"/>
        <w:rPr>
          <w:rFonts w:ascii="MS Reference Sans Serif" w:hAnsi="MS Reference Sans Serif"/>
          <w:b/>
          <w:sz w:val="28"/>
          <w:szCs w:val="28"/>
        </w:rPr>
      </w:pPr>
      <w:r w:rsidRPr="0076257F">
        <w:rPr>
          <w:rFonts w:ascii="MS Reference Sans Serif" w:hAnsi="MS Reference Sans Serif"/>
          <w:b/>
          <w:sz w:val="28"/>
          <w:szCs w:val="28"/>
        </w:rPr>
        <w:t>Aplazada Rendición de Cuentas de la Administración “Fuentes de Progreso”</w:t>
      </w:r>
    </w:p>
    <w:p w:rsidR="00D906E6" w:rsidRDefault="00D906E6" w:rsidP="00D906E6">
      <w:pPr>
        <w:jc w:val="both"/>
        <w:rPr>
          <w:rFonts w:ascii="MS Reference Sans Serif" w:hAnsi="MS Reference Sans Serif"/>
        </w:rPr>
      </w:pPr>
      <w:r>
        <w:rPr>
          <w:rFonts w:ascii="MS Reference Sans Serif" w:hAnsi="MS Reference Sans Serif"/>
        </w:rPr>
        <w:t>Como consecuencia de otros compromisos el Alcalde, Francisco Fuentes Meneses aplazó para el próximo 19 de marzo la Rendición de Cuentas de su Administración, que va dirigida a toda la comunidad y entes de control público de la capital caucana. Durante el evento se dará a conocer las inversiones realizadas por las diferentes secretarías en bien de la ciudad.</w:t>
      </w:r>
    </w:p>
    <w:p w:rsidR="004F2CCF" w:rsidRDefault="004F2CCF" w:rsidP="00D906E6">
      <w:pPr>
        <w:jc w:val="both"/>
        <w:rPr>
          <w:rFonts w:ascii="MS Reference Sans Serif" w:hAnsi="MS Reference Sans Serif"/>
        </w:rPr>
      </w:pPr>
      <w:r>
        <w:rPr>
          <w:rFonts w:ascii="MS Reference Sans Serif" w:hAnsi="MS Reference Sans Serif"/>
        </w:rPr>
        <w:t>Para esta ocasiòn  estaràn disponibles  nuevos canales de interacciòn de la comunidad con la Administraciòn Municipal, metodologìa que se darà a conocer oportunamente.</w:t>
      </w:r>
    </w:p>
    <w:p w:rsidR="006D18B4" w:rsidRDefault="006D18B4" w:rsidP="006D18B4">
      <w:pPr>
        <w:autoSpaceDE w:val="0"/>
        <w:spacing w:before="280" w:after="280"/>
        <w:jc w:val="center"/>
        <w:rPr>
          <w:rFonts w:ascii="MS Reference Sans Serif" w:hAnsi="MS Reference Sans Serif" w:cs="Arial"/>
          <w:b/>
          <w:bCs/>
          <w:sz w:val="28"/>
          <w:szCs w:val="28"/>
        </w:rPr>
      </w:pPr>
      <w:r>
        <w:rPr>
          <w:rFonts w:ascii="MS Reference Sans Serif" w:hAnsi="MS Reference Sans Serif" w:cs="Arial"/>
          <w:b/>
          <w:bCs/>
          <w:sz w:val="28"/>
          <w:szCs w:val="28"/>
        </w:rPr>
        <w:t>Listo Decreto de tarifas para taxis de Servicio Público</w:t>
      </w:r>
    </w:p>
    <w:p w:rsidR="006D18B4" w:rsidRDefault="006D18B4" w:rsidP="006D18B4">
      <w:pPr>
        <w:autoSpaceDE w:val="0"/>
        <w:spacing w:before="280" w:after="280"/>
        <w:jc w:val="both"/>
        <w:rPr>
          <w:rFonts w:ascii="MS Reference Sans Serif" w:hAnsi="MS Reference Sans Serif" w:cs="Arial"/>
          <w:lang w:val="es-ES"/>
        </w:rPr>
      </w:pPr>
      <w:r>
        <w:rPr>
          <w:rFonts w:ascii="MS Reference Sans Serif" w:hAnsi="MS Reference Sans Serif" w:cs="Arial"/>
          <w:lang w:val="es-ES"/>
        </w:rPr>
        <w:t xml:space="preserve">El Alcalde Francisco Fuentes Meneses, firmó el Decreto No 2065  “Por medio del cual se fijan las tarifas para taxis de Servicio Público Transporte Terrestre Automotor Individual de Taxis en la Ciudad de Popayán”. </w:t>
      </w:r>
    </w:p>
    <w:p w:rsidR="006D18B4" w:rsidRDefault="006D18B4" w:rsidP="006D18B4">
      <w:pPr>
        <w:autoSpaceDE w:val="0"/>
        <w:jc w:val="both"/>
        <w:rPr>
          <w:rFonts w:ascii="MS Reference Sans Serif" w:hAnsi="MS Reference Sans Serif" w:cs="Arial"/>
          <w:color w:val="000000"/>
          <w:lang w:val="es-ES"/>
        </w:rPr>
      </w:pPr>
      <w:r>
        <w:rPr>
          <w:rFonts w:ascii="MS Reference Sans Serif" w:hAnsi="MS Reference Sans Serif" w:cs="Arial"/>
          <w:color w:val="000000"/>
          <w:lang w:val="es-ES"/>
        </w:rPr>
        <w:t>Dijo el Alcalde que con el fin de dar cumplimiento a la meta mencionada, la Secretaría de Tránsito y Transporte inició en el año 2013 el Proceso de Mínima Cuantía SG No.186 de 2013 cuyo objeto era "Realizar el Estudio que determine la fijación de las tarifas para el servicio de transporte público individual de pasajeros tipo taxi en el municipio de Popayán", proceso que fue declarado desierto por cuanto el oferente no cumplió con la totalidad de los requisitos.</w:t>
      </w:r>
    </w:p>
    <w:p w:rsidR="006D18B4" w:rsidRDefault="006D18B4" w:rsidP="006D18B4">
      <w:pPr>
        <w:autoSpaceDE w:val="0"/>
        <w:jc w:val="both"/>
        <w:rPr>
          <w:rFonts w:ascii="MS Reference Sans Serif" w:hAnsi="MS Reference Sans Serif" w:cs="Arial"/>
          <w:color w:val="000000"/>
          <w:lang w:val="es-ES"/>
        </w:rPr>
      </w:pPr>
    </w:p>
    <w:p w:rsidR="006D18B4" w:rsidRDefault="006D18B4" w:rsidP="006D18B4">
      <w:pPr>
        <w:autoSpaceDE w:val="0"/>
        <w:jc w:val="both"/>
      </w:pPr>
      <w:r>
        <w:rPr>
          <w:rStyle w:val="Fuentedeprrafopredeter0"/>
          <w:rFonts w:ascii="MS Reference Sans Serif" w:hAnsi="MS Reference Sans Serif" w:cs="Arial"/>
          <w:color w:val="000000"/>
          <w:lang w:val="es-ES"/>
        </w:rPr>
        <w:lastRenderedPageBreak/>
        <w:t>Que debido a que el proceso para la implementación de</w:t>
      </w:r>
      <w:r>
        <w:rPr>
          <w:rStyle w:val="Fuentedeprrafopredeter0"/>
          <w:rFonts w:ascii="MS Reference Sans Serif" w:hAnsi="MS Reference Sans Serif" w:cs="Arial"/>
          <w:b/>
          <w:color w:val="000000"/>
          <w:lang w:val="es-ES"/>
        </w:rPr>
        <w:t xml:space="preserve"> taxímetros</w:t>
      </w:r>
      <w:r>
        <w:rPr>
          <w:rStyle w:val="Fuentedeprrafopredeter0"/>
          <w:rFonts w:ascii="MS Reference Sans Serif" w:hAnsi="MS Reference Sans Serif" w:cs="Arial"/>
          <w:color w:val="000000"/>
          <w:lang w:val="es-ES"/>
        </w:rPr>
        <w:t xml:space="preserve"> fue declarado desierto se hace necesario iniciar nuevamente las acciones para poder contratar este estudio el cual es un requisito para la implementación de los taxímetros en la ciudad de Popayán, proceso que ya se inició y que debe estar adjudicado y terminado antes de finalizar el mes de abril de 2014.</w:t>
      </w:r>
    </w:p>
    <w:p w:rsidR="006D18B4" w:rsidRDefault="001B4B4E" w:rsidP="006D18B4">
      <w:pPr>
        <w:autoSpaceDE w:val="0"/>
        <w:jc w:val="both"/>
        <w:rPr>
          <w:rFonts w:ascii="MS Reference Sans Serif" w:hAnsi="MS Reference Sans Serif" w:cs="Arial"/>
          <w:color w:val="000000"/>
          <w:lang w:val="es-ES"/>
        </w:rPr>
      </w:pPr>
      <w:r>
        <w:rPr>
          <w:rFonts w:ascii="MS Reference Sans Serif" w:hAnsi="MS Reference Sans Serif" w:cs="Arial"/>
          <w:color w:val="000000"/>
          <w:lang w:val="es-ES"/>
        </w:rPr>
        <w:t>A</w:t>
      </w:r>
      <w:r w:rsidR="006D18B4">
        <w:rPr>
          <w:rFonts w:ascii="MS Reference Sans Serif" w:hAnsi="MS Reference Sans Serif" w:cs="Arial"/>
          <w:color w:val="000000"/>
          <w:lang w:val="es-ES"/>
        </w:rPr>
        <w:t xml:space="preserve"> través de los oficios radicados por los representantes de las empresas legalmente habilitadas en la modalidad de taxis en la ciudad de Popayán solicitan a la Administración Municipal el incremento de las tarifas del servicio mencionado "hasta cuando entre en funcionamiento el nuevo sistema de tarificación (TAXIMETROS) que consideramos de vital importancia para el sector y benéfico para la ciudadanía..."</w:t>
      </w:r>
    </w:p>
    <w:p w:rsidR="006D18B4" w:rsidRDefault="006D18B4" w:rsidP="006D18B4">
      <w:pPr>
        <w:autoSpaceDE w:val="0"/>
        <w:jc w:val="both"/>
        <w:rPr>
          <w:rFonts w:ascii="MS Reference Sans Serif" w:hAnsi="MS Reference Sans Serif" w:cs="Arial"/>
          <w:lang w:val="es-ES"/>
        </w:rPr>
      </w:pPr>
      <w:r>
        <w:rPr>
          <w:rFonts w:ascii="MS Reference Sans Serif" w:hAnsi="MS Reference Sans Serif" w:cs="Arial"/>
          <w:lang w:val="es-ES"/>
        </w:rPr>
        <w:t>Aclaro el señor Alcalde, Fuentes Meneses que la Administración Municipal desde el año 2011, no ha realizado incrementos de tarifas para la prestación del servicio público de transporte terrestre automotor individual de taxis y  se debe tener en cuenta que los costos e índices operacionales de los vehículos, el índice de Precios al Consumidor (IPC), la estructura de costos variables, fijos y de capital base para fijar las tarifas que se cobrarán a los usuarios en los diferentes niveles de servicio, se han incrementado.</w:t>
      </w:r>
    </w:p>
    <w:p w:rsidR="006D18B4" w:rsidRDefault="006D18B4" w:rsidP="006D18B4">
      <w:pPr>
        <w:autoSpaceDE w:val="0"/>
        <w:jc w:val="both"/>
        <w:rPr>
          <w:rFonts w:ascii="MS Reference Sans Serif" w:hAnsi="MS Reference Sans Serif" w:cs="Arial"/>
          <w:lang w:val="es-ES"/>
        </w:rPr>
      </w:pPr>
      <w:r>
        <w:rPr>
          <w:rFonts w:ascii="MS Reference Sans Serif" w:hAnsi="MS Reference Sans Serif" w:cs="Arial"/>
          <w:lang w:val="es-ES"/>
        </w:rPr>
        <w:t xml:space="preserve">Según el Decreto No 2065 las tarifas para la prestación del servicio público de transporte urbano, en vehículos,  tipo taxi, en las 8 zonas determinadas para el Municipio de Popayán serán: </w:t>
      </w:r>
    </w:p>
    <w:p w:rsidR="006D18B4" w:rsidRDefault="006D18B4" w:rsidP="006D18B4">
      <w:pPr>
        <w:autoSpaceDE w:val="0"/>
        <w:jc w:val="both"/>
      </w:pPr>
      <w:r>
        <w:rPr>
          <w:rStyle w:val="Fuentedeprrafopredeter0"/>
          <w:rFonts w:ascii="MS Reference Sans Serif" w:hAnsi="MS Reference Sans Serif" w:cs="Arial"/>
          <w:b/>
          <w:lang w:val="es-ES"/>
        </w:rPr>
        <w:t>ZONA UNO</w:t>
      </w:r>
      <w:r>
        <w:rPr>
          <w:rStyle w:val="Fuentedeprrafopredeter0"/>
          <w:rFonts w:ascii="MS Reference Sans Serif" w:hAnsi="MS Reference Sans Serif" w:cs="Arial"/>
          <w:lang w:val="es-ES"/>
        </w:rPr>
        <w:t>, tarifa ordinaria$ 4.000, tarifa Nocturna $4.400; Tarifa Domingos y Festivos, 4.400, Nocturna Domingos y Festivos $4.700.</w:t>
      </w:r>
    </w:p>
    <w:p w:rsidR="006D18B4" w:rsidRDefault="006D18B4" w:rsidP="006D18B4">
      <w:pPr>
        <w:autoSpaceDE w:val="0"/>
        <w:jc w:val="both"/>
      </w:pPr>
      <w:r>
        <w:rPr>
          <w:rStyle w:val="Fuentedeprrafopredeter0"/>
          <w:rFonts w:ascii="MS Reference Sans Serif" w:hAnsi="MS Reference Sans Serif" w:cs="Arial"/>
          <w:lang w:val="es-ES"/>
        </w:rPr>
        <w:t xml:space="preserve"> </w:t>
      </w:r>
      <w:r>
        <w:rPr>
          <w:rStyle w:val="Fuentedeprrafopredeter0"/>
          <w:rFonts w:ascii="MS Reference Sans Serif" w:hAnsi="MS Reference Sans Serif" w:cs="Arial"/>
          <w:b/>
          <w:lang w:val="es-ES"/>
        </w:rPr>
        <w:t>ZONA DOS</w:t>
      </w:r>
      <w:r>
        <w:rPr>
          <w:rStyle w:val="Fuentedeprrafopredeter0"/>
          <w:rFonts w:ascii="MS Reference Sans Serif" w:hAnsi="MS Reference Sans Serif" w:cs="Arial"/>
          <w:lang w:val="es-ES"/>
        </w:rPr>
        <w:t>: Tarifa Ordinaria $4.400, tarifa Nocturna $4.800, Tarifas Domingos y Festivos, $4.800, Nocturna Domingos y Festivos, $5.100.</w:t>
      </w:r>
    </w:p>
    <w:p w:rsidR="006D18B4" w:rsidRDefault="006D18B4" w:rsidP="006D18B4">
      <w:pPr>
        <w:autoSpaceDE w:val="0"/>
        <w:jc w:val="both"/>
      </w:pPr>
      <w:r>
        <w:rPr>
          <w:rStyle w:val="Fuentedeprrafopredeter0"/>
          <w:rFonts w:ascii="MS Reference Sans Serif" w:hAnsi="MS Reference Sans Serif" w:cs="Arial"/>
          <w:lang w:val="es-ES"/>
        </w:rPr>
        <w:t xml:space="preserve"> </w:t>
      </w:r>
      <w:r>
        <w:rPr>
          <w:rStyle w:val="Fuentedeprrafopredeter0"/>
          <w:rFonts w:ascii="MS Reference Sans Serif" w:hAnsi="MS Reference Sans Serif" w:cs="Arial"/>
          <w:b/>
          <w:lang w:val="es-ES"/>
        </w:rPr>
        <w:t>ZONA TRES:</w:t>
      </w:r>
      <w:r>
        <w:rPr>
          <w:rStyle w:val="Fuentedeprrafopredeter0"/>
          <w:rFonts w:ascii="MS Reference Sans Serif" w:hAnsi="MS Reference Sans Serif" w:cs="Arial"/>
          <w:lang w:val="es-ES"/>
        </w:rPr>
        <w:t xml:space="preserve"> Tarifa Ordinaria $4.900, Tarifa Nocturna $5.400, Tarifas Domingos y Festivos $5.400, Nocturna Domingos y Festivos, $5.700.</w:t>
      </w:r>
    </w:p>
    <w:p w:rsidR="006D18B4" w:rsidRDefault="006D18B4" w:rsidP="006D18B4">
      <w:pPr>
        <w:autoSpaceDE w:val="0"/>
        <w:jc w:val="both"/>
      </w:pPr>
      <w:r>
        <w:rPr>
          <w:rStyle w:val="Fuentedeprrafopredeter0"/>
          <w:rFonts w:ascii="MS Reference Sans Serif" w:hAnsi="MS Reference Sans Serif" w:cs="Arial"/>
          <w:b/>
          <w:lang w:val="es-ES"/>
        </w:rPr>
        <w:t>ZONA CUATRO:</w:t>
      </w:r>
      <w:r>
        <w:rPr>
          <w:rStyle w:val="Fuentedeprrafopredeter0"/>
          <w:rFonts w:ascii="MS Reference Sans Serif" w:hAnsi="MS Reference Sans Serif" w:cs="Arial"/>
          <w:lang w:val="es-ES"/>
        </w:rPr>
        <w:t xml:space="preserve"> Tarifa Ordinaria $6.100, Tarifa Nocturna $6.500; Domingos y Festivos, $.6.400, Nocturna Domingos y Festivos, 6.90.</w:t>
      </w:r>
    </w:p>
    <w:p w:rsidR="006D18B4" w:rsidRDefault="006D18B4" w:rsidP="006D18B4">
      <w:pPr>
        <w:autoSpaceDE w:val="0"/>
        <w:jc w:val="both"/>
      </w:pPr>
      <w:r>
        <w:rPr>
          <w:rStyle w:val="Fuentedeprrafopredeter0"/>
          <w:rFonts w:ascii="MS Reference Sans Serif" w:hAnsi="MS Reference Sans Serif" w:cs="Arial"/>
          <w:b/>
          <w:lang w:val="es-ES"/>
        </w:rPr>
        <w:t xml:space="preserve">ZONA CINCO: </w:t>
      </w:r>
      <w:r>
        <w:rPr>
          <w:rStyle w:val="Fuentedeprrafopredeter0"/>
          <w:rFonts w:ascii="MS Reference Sans Serif" w:hAnsi="MS Reference Sans Serif" w:cs="Arial"/>
          <w:lang w:val="es-ES"/>
        </w:rPr>
        <w:t>Tarifa ordinaria, $.8.300, Tarifa Nocturna,$7.100; Domingos y Festivos, $7.200, Nocturna Domingos y Festivos, 7.500.</w:t>
      </w:r>
    </w:p>
    <w:p w:rsidR="006D18B4" w:rsidRDefault="006D18B4" w:rsidP="006D18B4">
      <w:pPr>
        <w:autoSpaceDE w:val="0"/>
        <w:jc w:val="both"/>
        <w:rPr>
          <w:rFonts w:ascii="MS Reference Sans Serif" w:hAnsi="MS Reference Sans Serif" w:cs="Arial"/>
          <w:lang w:val="es-ES"/>
        </w:rPr>
      </w:pPr>
    </w:p>
    <w:p w:rsidR="006D18B4" w:rsidRDefault="006D18B4" w:rsidP="006D18B4">
      <w:pPr>
        <w:autoSpaceDE w:val="0"/>
        <w:jc w:val="both"/>
      </w:pPr>
      <w:r>
        <w:rPr>
          <w:rStyle w:val="Fuentedeprrafopredeter0"/>
          <w:rFonts w:ascii="MS Reference Sans Serif" w:hAnsi="MS Reference Sans Serif" w:cs="Arial"/>
          <w:b/>
          <w:lang w:val="es-ES"/>
        </w:rPr>
        <w:lastRenderedPageBreak/>
        <w:t xml:space="preserve">ZONA SEIS: </w:t>
      </w:r>
      <w:r>
        <w:rPr>
          <w:rStyle w:val="Fuentedeprrafopredeter0"/>
          <w:rFonts w:ascii="MS Reference Sans Serif" w:hAnsi="MS Reference Sans Serif" w:cs="Arial"/>
          <w:lang w:val="es-ES"/>
        </w:rPr>
        <w:t>Tarifa Ordinaria,$8.300, Tarifa Nocturna,$8.700, Domingos y Festivos, $8.700, Nocturna Domingos y Festivos, $9.100.</w:t>
      </w:r>
    </w:p>
    <w:p w:rsidR="006D18B4" w:rsidRDefault="006D18B4" w:rsidP="006D18B4">
      <w:pPr>
        <w:autoSpaceDE w:val="0"/>
        <w:jc w:val="both"/>
      </w:pPr>
      <w:r>
        <w:rPr>
          <w:rStyle w:val="Fuentedeprrafopredeter0"/>
          <w:rFonts w:ascii="MS Reference Sans Serif" w:hAnsi="MS Reference Sans Serif" w:cs="Arial"/>
          <w:b/>
          <w:lang w:val="es-ES"/>
        </w:rPr>
        <w:t xml:space="preserve">ZONA SIETE: </w:t>
      </w:r>
      <w:r>
        <w:rPr>
          <w:rStyle w:val="Fuentedeprrafopredeter0"/>
          <w:rFonts w:ascii="MS Reference Sans Serif" w:hAnsi="MS Reference Sans Serif" w:cs="Arial"/>
          <w:lang w:val="es-ES"/>
        </w:rPr>
        <w:t>Tarifa Ordinaria,$10.800, Tarifa Nocturna,$11.800, Domingos y Festivos, $11.800, Nocturna Domingos y Festivos,$11.600.</w:t>
      </w:r>
    </w:p>
    <w:p w:rsidR="006D18B4" w:rsidRDefault="006D18B4" w:rsidP="006D18B4">
      <w:pPr>
        <w:autoSpaceDE w:val="0"/>
        <w:jc w:val="both"/>
      </w:pPr>
      <w:r>
        <w:rPr>
          <w:rStyle w:val="Fuentedeprrafopredeter0"/>
          <w:rFonts w:ascii="MS Reference Sans Serif" w:hAnsi="MS Reference Sans Serif" w:cs="Arial"/>
          <w:b/>
          <w:lang w:val="es-ES"/>
        </w:rPr>
        <w:t xml:space="preserve">ZONA ESPECIAL: </w:t>
      </w:r>
      <w:r>
        <w:rPr>
          <w:rStyle w:val="Fuentedeprrafopredeter0"/>
          <w:rFonts w:ascii="MS Reference Sans Serif" w:hAnsi="MS Reference Sans Serif" w:cs="Arial"/>
          <w:lang w:val="es-ES"/>
        </w:rPr>
        <w:t>En la zona especial la tarifa es de $15.000 mil pesos.</w:t>
      </w:r>
    </w:p>
    <w:p w:rsidR="006D18B4" w:rsidRDefault="006D18B4" w:rsidP="006D18B4">
      <w:pPr>
        <w:autoSpaceDE w:val="0"/>
        <w:jc w:val="both"/>
      </w:pPr>
      <w:r>
        <w:rPr>
          <w:rStyle w:val="Fuentedeprrafopredeter0"/>
          <w:rFonts w:ascii="MS Reference Sans Serif" w:hAnsi="MS Reference Sans Serif" w:cs="Arial"/>
          <w:lang w:val="es-ES"/>
        </w:rPr>
        <w:t xml:space="preserve">De conformidad con lo establecido en el Decreto 6345 del 30 de octubre de 2012, la tarifa a aplicar en los barrios aledaños al COMPLEJO DEPORTIVO, considerados como tales los ubicados desde La Piedra Norte hasta el SENA (Vía Panamericana) es la tarifa mínima. </w:t>
      </w:r>
    </w:p>
    <w:p w:rsidR="006D18B4" w:rsidRDefault="006D18B4" w:rsidP="006D18B4">
      <w:pPr>
        <w:autoSpaceDE w:val="0"/>
        <w:jc w:val="both"/>
      </w:pPr>
      <w:r>
        <w:rPr>
          <w:rStyle w:val="Fuentedeprrafopredeter0"/>
          <w:rFonts w:ascii="MS Reference Sans Serif" w:hAnsi="MS Reference Sans Serif" w:cs="Arial"/>
          <w:lang w:val="es-ES"/>
        </w:rPr>
        <w:t xml:space="preserve">Para las carreras que se efectúen entre los extremos de la ciudad y cuyo desplazamiento sea conforme a los siguientes desplazamientos: </w:t>
      </w:r>
      <w:r>
        <w:rPr>
          <w:rStyle w:val="Fuentedeprrafopredeter0"/>
          <w:rFonts w:ascii="MS Reference Sans Serif" w:hAnsi="MS Reference Sans Serif"/>
        </w:rPr>
        <w:t xml:space="preserve"> </w:t>
      </w:r>
      <w:r>
        <w:rPr>
          <w:rStyle w:val="Fuentedeprrafopredeter0"/>
          <w:rFonts w:ascii="MS Reference Sans Serif" w:hAnsi="MS Reference Sans Serif" w:cs="Arial"/>
          <w:lang w:val="es-ES"/>
        </w:rPr>
        <w:t>Origen Sur y llegada Norte;</w:t>
      </w:r>
      <w:r>
        <w:rPr>
          <w:rStyle w:val="Fuentedeprrafopredeter0"/>
          <w:rFonts w:ascii="MS Reference Sans Serif" w:hAnsi="MS Reference Sans Serif"/>
        </w:rPr>
        <w:t xml:space="preserve"> </w:t>
      </w:r>
      <w:r>
        <w:rPr>
          <w:rStyle w:val="Fuentedeprrafopredeter0"/>
          <w:rFonts w:ascii="MS Reference Sans Serif" w:hAnsi="MS Reference Sans Serif" w:cs="Arial"/>
          <w:lang w:val="es-ES"/>
        </w:rPr>
        <w:t>Origen Occidente y llegada Norte;</w:t>
      </w:r>
      <w:r>
        <w:rPr>
          <w:rStyle w:val="Fuentedeprrafopredeter0"/>
          <w:rFonts w:ascii="MS Reference Sans Serif" w:hAnsi="MS Reference Sans Serif"/>
        </w:rPr>
        <w:t xml:space="preserve"> </w:t>
      </w:r>
      <w:r>
        <w:rPr>
          <w:rStyle w:val="Fuentedeprrafopredeter0"/>
          <w:rFonts w:ascii="MS Reference Sans Serif" w:hAnsi="MS Reference Sans Serif" w:cs="Arial"/>
          <w:lang w:val="es-ES"/>
        </w:rPr>
        <w:t>Origen Norte y llegada Sur; Origen Norte y llegada al Occidente y</w:t>
      </w:r>
      <w:r>
        <w:rPr>
          <w:rStyle w:val="Fuentedeprrafopredeter0"/>
          <w:rFonts w:ascii="MS Reference Sans Serif" w:hAnsi="MS Reference Sans Serif"/>
        </w:rPr>
        <w:t xml:space="preserve"> </w:t>
      </w:r>
      <w:r>
        <w:rPr>
          <w:rStyle w:val="Fuentedeprrafopredeter0"/>
          <w:rFonts w:ascii="MS Reference Sans Serif" w:hAnsi="MS Reference Sans Serif" w:cs="Arial"/>
          <w:lang w:val="es-ES"/>
        </w:rPr>
        <w:t>Origen Norte y llegada al Oriente,</w:t>
      </w:r>
      <w:r>
        <w:rPr>
          <w:rStyle w:val="Fuentedeprrafopredeter0"/>
          <w:rFonts w:ascii="MS Reference Sans Serif" w:hAnsi="MS Reference Sans Serif"/>
        </w:rPr>
        <w:t xml:space="preserve"> </w:t>
      </w:r>
      <w:r>
        <w:rPr>
          <w:rStyle w:val="Fuentedeprrafopredeter0"/>
          <w:rFonts w:ascii="MS Reference Sans Serif" w:hAnsi="MS Reference Sans Serif" w:cs="Arial"/>
          <w:lang w:val="es-ES"/>
        </w:rPr>
        <w:t>se contempla un recargo de MIL CIEN PESOS ($1.100), sobre la tarifa aplicable a la tarifa ordinaria autorizada.</w:t>
      </w:r>
    </w:p>
    <w:p w:rsidR="006D18B4" w:rsidRDefault="006D18B4" w:rsidP="006D18B4">
      <w:pPr>
        <w:autoSpaceDE w:val="0"/>
        <w:jc w:val="both"/>
      </w:pPr>
      <w:r>
        <w:rPr>
          <w:rStyle w:val="Fuentedeprrafopredeter0"/>
          <w:rFonts w:ascii="MS Reference Sans Serif" w:hAnsi="MS Reference Sans Serif" w:cs="Arial"/>
          <w:lang w:val="es-ES"/>
        </w:rPr>
        <w:t>La hora de servicio dentro del perímetro urbano, tendrá un costo de QUINCE MIL PESOS  ($ 15.000).</w:t>
      </w:r>
    </w:p>
    <w:p w:rsidR="006D18B4" w:rsidRDefault="006D18B4" w:rsidP="006D18B4">
      <w:pPr>
        <w:autoSpaceDE w:val="0"/>
        <w:jc w:val="both"/>
        <w:rPr>
          <w:rFonts w:ascii="MS Reference Sans Serif" w:hAnsi="MS Reference Sans Serif" w:cs="Arial"/>
          <w:lang w:val="es-ES"/>
        </w:rPr>
      </w:pPr>
      <w:r>
        <w:rPr>
          <w:rFonts w:ascii="MS Reference Sans Serif" w:hAnsi="MS Reference Sans Serif" w:cs="Arial"/>
          <w:lang w:val="es-ES"/>
        </w:rPr>
        <w:t>Entiéndase por Servicio Nocturno el prestado entre las ocho de la noche (8:00 p.m.) y las cinco de la mañana (5:00 a.m.)</w:t>
      </w:r>
    </w:p>
    <w:p w:rsidR="006D18B4" w:rsidRDefault="006D18B4" w:rsidP="006D18B4">
      <w:pPr>
        <w:autoSpaceDE w:val="0"/>
        <w:jc w:val="both"/>
      </w:pPr>
      <w:r>
        <w:rPr>
          <w:rStyle w:val="Fuentedeprrafopredeter0"/>
          <w:rFonts w:ascii="MS Reference Sans Serif" w:hAnsi="MS Reference Sans Serif" w:cs="Arial"/>
          <w:lang w:val="es-ES"/>
        </w:rPr>
        <w:t>Finalmente dice el Alcalde  Francisco Fuentes Meneses  en el Decreto 2065, que</w:t>
      </w:r>
      <w:r>
        <w:rPr>
          <w:rStyle w:val="Fuentedeprrafopredeter0"/>
          <w:rFonts w:ascii="MS Reference Sans Serif" w:hAnsi="MS Reference Sans Serif"/>
        </w:rPr>
        <w:t xml:space="preserve"> </w:t>
      </w:r>
      <w:r>
        <w:rPr>
          <w:rStyle w:val="Fuentedeprrafopredeter0"/>
          <w:rFonts w:ascii="MS Reference Sans Serif" w:hAnsi="MS Reference Sans Serif" w:cs="Arial"/>
        </w:rPr>
        <w:t>l</w:t>
      </w:r>
      <w:r>
        <w:rPr>
          <w:rStyle w:val="Fuentedeprrafopredeter0"/>
          <w:rFonts w:ascii="MS Reference Sans Serif" w:hAnsi="MS Reference Sans Serif" w:cs="Arial"/>
          <w:lang w:val="es-ES"/>
        </w:rPr>
        <w:t>os vehículos se servicio público tipo taxi, obligatoriamente deberán portar en lugar visible, la TARJETA DE CONTROL que reglamenta el Decreto 172 de 2001, la cual debe contener las tarifas establecidas en el presente decreto, identificación del vehículo y del conductor con su respectiva fotografía y número de línea telefónica para reclamos, debidamente certificadas por la misma Secretaria.</w:t>
      </w:r>
    </w:p>
    <w:p w:rsidR="006D18B4" w:rsidRDefault="006D18B4" w:rsidP="006D18B4">
      <w:pPr>
        <w:autoSpaceDE w:val="0"/>
        <w:jc w:val="both"/>
      </w:pPr>
      <w:r>
        <w:rPr>
          <w:rStyle w:val="Fuentedeprrafopredeter0"/>
          <w:rFonts w:ascii="MS Reference Sans Serif" w:hAnsi="MS Reference Sans Serif" w:cs="Arial"/>
          <w:lang w:val="es-ES"/>
        </w:rPr>
        <w:t>Cuando se solicita el servicio dentro de la misma zona o entre barrios aledaños que pertenezcan a diferentes zonas, el valor a cobrar será la tarifa mínima.</w:t>
      </w:r>
    </w:p>
    <w:p w:rsidR="006D18B4" w:rsidRDefault="006D18B4" w:rsidP="006D18B4">
      <w:pPr>
        <w:autoSpaceDE w:val="0"/>
        <w:jc w:val="both"/>
      </w:pPr>
      <w:r>
        <w:rPr>
          <w:rStyle w:val="Fuentedeprrafopredeter0"/>
          <w:rFonts w:ascii="MS Reference Sans Serif" w:hAnsi="MS Reference Sans Serif" w:cs="Arial"/>
          <w:bCs/>
          <w:lang w:val="es-ES"/>
        </w:rPr>
        <w:t xml:space="preserve">Aclara que </w:t>
      </w:r>
      <w:r>
        <w:rPr>
          <w:rStyle w:val="Fuentedeprrafopredeter0"/>
          <w:rFonts w:ascii="MS Reference Sans Serif" w:hAnsi="MS Reference Sans Serif" w:cs="Arial"/>
          <w:lang w:val="es-ES"/>
        </w:rPr>
        <w:t>no se cobrará recargo por el servicio a domicilio a través del RADIO TELEFONO.</w:t>
      </w:r>
    </w:p>
    <w:p w:rsidR="006D18B4" w:rsidRDefault="006D18B4" w:rsidP="006D18B4">
      <w:pPr>
        <w:autoSpaceDE w:val="0"/>
        <w:jc w:val="both"/>
      </w:pPr>
      <w:r>
        <w:rPr>
          <w:rStyle w:val="Fuentedeprrafopredeter0"/>
          <w:rFonts w:ascii="MS Reference Sans Serif" w:hAnsi="MS Reference Sans Serif" w:cs="Arial"/>
          <w:lang w:val="es-ES"/>
        </w:rPr>
        <w:t>Por cada cinco (5) minutos que el usuario haga esperar al conductor, se cobrarán QUINIENTOS PESOS ($ 500) adicionales.</w:t>
      </w:r>
    </w:p>
    <w:p w:rsidR="006D18B4" w:rsidRDefault="006D18B4" w:rsidP="006D18B4">
      <w:pPr>
        <w:autoSpaceDE w:val="0"/>
        <w:jc w:val="both"/>
      </w:pPr>
      <w:bookmarkStart w:id="0" w:name="_GoBack"/>
      <w:bookmarkEnd w:id="0"/>
      <w:r>
        <w:rPr>
          <w:rStyle w:val="Fuentedeprrafopredeter0"/>
          <w:rFonts w:ascii="MS Reference Sans Serif" w:hAnsi="MS Reference Sans Serif" w:cs="Arial"/>
          <w:lang w:val="es-ES"/>
        </w:rPr>
        <w:lastRenderedPageBreak/>
        <w:t>La instalación de vidrios polarizados en los vehículos de servicio público de taxis, buscando garantizar la tranquilidad y seguridad, tanto de los conductores como de los usuarios</w:t>
      </w:r>
      <w:r>
        <w:rPr>
          <w:rStyle w:val="Fuentedeprrafopredeter0"/>
          <w:rFonts w:ascii="Arial" w:hAnsi="Arial" w:cs="Arial"/>
          <w:lang w:val="es-ES"/>
        </w:rPr>
        <w:t>.</w:t>
      </w:r>
    </w:p>
    <w:p w:rsidR="006A4D26" w:rsidRDefault="006A4D26" w:rsidP="00D906E6">
      <w:pPr>
        <w:jc w:val="both"/>
        <w:rPr>
          <w:rFonts w:ascii="MS Reference Sans Serif" w:hAnsi="MS Reference Sans Serif"/>
        </w:rPr>
      </w:pPr>
    </w:p>
    <w:p w:rsidR="006A4D26" w:rsidRDefault="006A4D26" w:rsidP="00D906E6">
      <w:pPr>
        <w:jc w:val="both"/>
        <w:rPr>
          <w:rFonts w:ascii="MS Reference Sans Serif" w:hAnsi="MS Reference Sans Serif"/>
        </w:rPr>
      </w:pPr>
    </w:p>
    <w:p w:rsidR="00E06C46" w:rsidRDefault="00E06C46" w:rsidP="00D906E6">
      <w:pPr>
        <w:jc w:val="both"/>
        <w:rPr>
          <w:rFonts w:ascii="MS Reference Sans Serif" w:hAnsi="MS Reference Sans Serif"/>
        </w:rPr>
      </w:pPr>
    </w:p>
    <w:sectPr w:rsidR="00E06C46"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0B" w:rsidRDefault="008F5D0B" w:rsidP="0093064D">
      <w:pPr>
        <w:spacing w:after="0" w:line="240" w:lineRule="auto"/>
      </w:pPr>
      <w:r>
        <w:separator/>
      </w:r>
    </w:p>
  </w:endnote>
  <w:endnote w:type="continuationSeparator" w:id="0">
    <w:p w:rsidR="008F5D0B" w:rsidRDefault="008F5D0B"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50FD517D" wp14:editId="212BFCC8">
                      <wp:simplePos x="0" y="0"/>
                      <wp:positionH relativeFrom="margin">
                        <wp:posOffset>5473065</wp:posOffset>
                      </wp:positionH>
                      <wp:positionV relativeFrom="bottomMargin">
                        <wp:posOffset>7867</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1B4B4E" w:rsidRPr="001B4B4E">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6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1B4B4E" w:rsidRPr="001B4B4E">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0B" w:rsidRDefault="008F5D0B" w:rsidP="0093064D">
      <w:pPr>
        <w:spacing w:after="0" w:line="240" w:lineRule="auto"/>
      </w:pPr>
      <w:r>
        <w:separator/>
      </w:r>
    </w:p>
  </w:footnote>
  <w:footnote w:type="continuationSeparator" w:id="0">
    <w:p w:rsidR="008F5D0B" w:rsidRDefault="008F5D0B"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1E5AFA15" wp14:editId="2338B17A">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20890"/>
    <w:rsid w:val="00021D70"/>
    <w:rsid w:val="00036D3B"/>
    <w:rsid w:val="0004408B"/>
    <w:rsid w:val="00046077"/>
    <w:rsid w:val="0004667F"/>
    <w:rsid w:val="000473FE"/>
    <w:rsid w:val="00054599"/>
    <w:rsid w:val="00054C37"/>
    <w:rsid w:val="000560E9"/>
    <w:rsid w:val="00095970"/>
    <w:rsid w:val="000A242D"/>
    <w:rsid w:val="000A5B9A"/>
    <w:rsid w:val="000B0930"/>
    <w:rsid w:val="000C3E49"/>
    <w:rsid w:val="000C47A3"/>
    <w:rsid w:val="000E43F9"/>
    <w:rsid w:val="000F6B95"/>
    <w:rsid w:val="001002B2"/>
    <w:rsid w:val="001005D1"/>
    <w:rsid w:val="00103B0C"/>
    <w:rsid w:val="001129C8"/>
    <w:rsid w:val="0012506C"/>
    <w:rsid w:val="0013554F"/>
    <w:rsid w:val="001368E9"/>
    <w:rsid w:val="001438EE"/>
    <w:rsid w:val="00171F53"/>
    <w:rsid w:val="001809B6"/>
    <w:rsid w:val="00181336"/>
    <w:rsid w:val="00187EDC"/>
    <w:rsid w:val="001A3F85"/>
    <w:rsid w:val="001A568F"/>
    <w:rsid w:val="001A6005"/>
    <w:rsid w:val="001B0F4A"/>
    <w:rsid w:val="001B1AFA"/>
    <w:rsid w:val="001B4B4E"/>
    <w:rsid w:val="001E5494"/>
    <w:rsid w:val="001F2B98"/>
    <w:rsid w:val="001F535D"/>
    <w:rsid w:val="00201AC5"/>
    <w:rsid w:val="002075E8"/>
    <w:rsid w:val="00221777"/>
    <w:rsid w:val="002230A7"/>
    <w:rsid w:val="00226413"/>
    <w:rsid w:val="0023334D"/>
    <w:rsid w:val="00244F7E"/>
    <w:rsid w:val="002669A7"/>
    <w:rsid w:val="00266D61"/>
    <w:rsid w:val="0028372B"/>
    <w:rsid w:val="00296718"/>
    <w:rsid w:val="00297A2E"/>
    <w:rsid w:val="002A0F7A"/>
    <w:rsid w:val="002A7818"/>
    <w:rsid w:val="002C1788"/>
    <w:rsid w:val="002C36B6"/>
    <w:rsid w:val="002E075D"/>
    <w:rsid w:val="002E3D74"/>
    <w:rsid w:val="002F2A6C"/>
    <w:rsid w:val="00301508"/>
    <w:rsid w:val="00303887"/>
    <w:rsid w:val="003139D0"/>
    <w:rsid w:val="00313D1E"/>
    <w:rsid w:val="00313E2D"/>
    <w:rsid w:val="003559DE"/>
    <w:rsid w:val="00372757"/>
    <w:rsid w:val="00381A85"/>
    <w:rsid w:val="003A1596"/>
    <w:rsid w:val="003A4AC0"/>
    <w:rsid w:val="003B0AC1"/>
    <w:rsid w:val="003E0967"/>
    <w:rsid w:val="003F6786"/>
    <w:rsid w:val="003F685E"/>
    <w:rsid w:val="00413C18"/>
    <w:rsid w:val="00422031"/>
    <w:rsid w:val="00422493"/>
    <w:rsid w:val="004312D7"/>
    <w:rsid w:val="00433DAD"/>
    <w:rsid w:val="00441463"/>
    <w:rsid w:val="0045541F"/>
    <w:rsid w:val="00471BC2"/>
    <w:rsid w:val="00481F4B"/>
    <w:rsid w:val="00482ADC"/>
    <w:rsid w:val="004939DE"/>
    <w:rsid w:val="00493AF8"/>
    <w:rsid w:val="004A28F7"/>
    <w:rsid w:val="004B5B24"/>
    <w:rsid w:val="004B6B76"/>
    <w:rsid w:val="004D32AB"/>
    <w:rsid w:val="004F2CCF"/>
    <w:rsid w:val="00524915"/>
    <w:rsid w:val="00525279"/>
    <w:rsid w:val="005277F9"/>
    <w:rsid w:val="00527BF8"/>
    <w:rsid w:val="005475DF"/>
    <w:rsid w:val="00551802"/>
    <w:rsid w:val="005518A8"/>
    <w:rsid w:val="00553C6C"/>
    <w:rsid w:val="00555BAE"/>
    <w:rsid w:val="00562E96"/>
    <w:rsid w:val="005810DD"/>
    <w:rsid w:val="005A0222"/>
    <w:rsid w:val="005B360B"/>
    <w:rsid w:val="005C4298"/>
    <w:rsid w:val="005D5C19"/>
    <w:rsid w:val="005E2E2F"/>
    <w:rsid w:val="005E5AF3"/>
    <w:rsid w:val="00600307"/>
    <w:rsid w:val="0061431F"/>
    <w:rsid w:val="006316E2"/>
    <w:rsid w:val="0064496C"/>
    <w:rsid w:val="006458C1"/>
    <w:rsid w:val="006469DF"/>
    <w:rsid w:val="00670B40"/>
    <w:rsid w:val="00670BF7"/>
    <w:rsid w:val="006775DF"/>
    <w:rsid w:val="00681D0B"/>
    <w:rsid w:val="006A0F65"/>
    <w:rsid w:val="006A4D26"/>
    <w:rsid w:val="006A5138"/>
    <w:rsid w:val="006C0870"/>
    <w:rsid w:val="006D18B4"/>
    <w:rsid w:val="006D1E5C"/>
    <w:rsid w:val="006F5890"/>
    <w:rsid w:val="00705B0B"/>
    <w:rsid w:val="0072276D"/>
    <w:rsid w:val="00727612"/>
    <w:rsid w:val="00734D2F"/>
    <w:rsid w:val="0073629C"/>
    <w:rsid w:val="00775529"/>
    <w:rsid w:val="00775824"/>
    <w:rsid w:val="00785A02"/>
    <w:rsid w:val="00794F5A"/>
    <w:rsid w:val="007A1479"/>
    <w:rsid w:val="007B0E63"/>
    <w:rsid w:val="007B128A"/>
    <w:rsid w:val="007B45F3"/>
    <w:rsid w:val="007C6061"/>
    <w:rsid w:val="007C6411"/>
    <w:rsid w:val="007D4CAA"/>
    <w:rsid w:val="007E0662"/>
    <w:rsid w:val="007E62EB"/>
    <w:rsid w:val="007F428D"/>
    <w:rsid w:val="008235BD"/>
    <w:rsid w:val="00842917"/>
    <w:rsid w:val="008813A3"/>
    <w:rsid w:val="00884FF0"/>
    <w:rsid w:val="008B1276"/>
    <w:rsid w:val="008B2B45"/>
    <w:rsid w:val="008B314B"/>
    <w:rsid w:val="008F5D0B"/>
    <w:rsid w:val="00902AA5"/>
    <w:rsid w:val="009056BF"/>
    <w:rsid w:val="00913FE2"/>
    <w:rsid w:val="0093064D"/>
    <w:rsid w:val="00940D14"/>
    <w:rsid w:val="0094775E"/>
    <w:rsid w:val="00963790"/>
    <w:rsid w:val="009711C7"/>
    <w:rsid w:val="00990769"/>
    <w:rsid w:val="00993455"/>
    <w:rsid w:val="00993A9F"/>
    <w:rsid w:val="00995EF6"/>
    <w:rsid w:val="009A6899"/>
    <w:rsid w:val="009B30AD"/>
    <w:rsid w:val="009C0705"/>
    <w:rsid w:val="009C3215"/>
    <w:rsid w:val="009C4A75"/>
    <w:rsid w:val="009E06A2"/>
    <w:rsid w:val="009F47B1"/>
    <w:rsid w:val="009F50DE"/>
    <w:rsid w:val="009F5ADF"/>
    <w:rsid w:val="00A01568"/>
    <w:rsid w:val="00A03CBD"/>
    <w:rsid w:val="00A049B5"/>
    <w:rsid w:val="00A06BFE"/>
    <w:rsid w:val="00A13775"/>
    <w:rsid w:val="00A14A45"/>
    <w:rsid w:val="00A33AD4"/>
    <w:rsid w:val="00A3647C"/>
    <w:rsid w:val="00A370BE"/>
    <w:rsid w:val="00A372B6"/>
    <w:rsid w:val="00A4700E"/>
    <w:rsid w:val="00A50B95"/>
    <w:rsid w:val="00A54771"/>
    <w:rsid w:val="00A579F0"/>
    <w:rsid w:val="00A60E30"/>
    <w:rsid w:val="00A66AE2"/>
    <w:rsid w:val="00A732B4"/>
    <w:rsid w:val="00A85D20"/>
    <w:rsid w:val="00A879E8"/>
    <w:rsid w:val="00A97463"/>
    <w:rsid w:val="00AA4ABE"/>
    <w:rsid w:val="00AB05D1"/>
    <w:rsid w:val="00AB249C"/>
    <w:rsid w:val="00AB3703"/>
    <w:rsid w:val="00AC1C22"/>
    <w:rsid w:val="00AD0194"/>
    <w:rsid w:val="00AE1181"/>
    <w:rsid w:val="00B02C43"/>
    <w:rsid w:val="00B14808"/>
    <w:rsid w:val="00B239DC"/>
    <w:rsid w:val="00B32B4C"/>
    <w:rsid w:val="00B33F22"/>
    <w:rsid w:val="00B3454A"/>
    <w:rsid w:val="00B4170B"/>
    <w:rsid w:val="00B57139"/>
    <w:rsid w:val="00B67108"/>
    <w:rsid w:val="00BA2244"/>
    <w:rsid w:val="00BA2D8F"/>
    <w:rsid w:val="00BB4721"/>
    <w:rsid w:val="00BF731F"/>
    <w:rsid w:val="00C23FD1"/>
    <w:rsid w:val="00C24CC2"/>
    <w:rsid w:val="00C31255"/>
    <w:rsid w:val="00C3405A"/>
    <w:rsid w:val="00C440E1"/>
    <w:rsid w:val="00C741DD"/>
    <w:rsid w:val="00C83EEC"/>
    <w:rsid w:val="00C85729"/>
    <w:rsid w:val="00C90A25"/>
    <w:rsid w:val="00C91345"/>
    <w:rsid w:val="00C94180"/>
    <w:rsid w:val="00C970A2"/>
    <w:rsid w:val="00CA44D9"/>
    <w:rsid w:val="00CA7857"/>
    <w:rsid w:val="00CE11E7"/>
    <w:rsid w:val="00CE7B7B"/>
    <w:rsid w:val="00CF1144"/>
    <w:rsid w:val="00D2575C"/>
    <w:rsid w:val="00D32107"/>
    <w:rsid w:val="00D3635C"/>
    <w:rsid w:val="00D57A2B"/>
    <w:rsid w:val="00D7357B"/>
    <w:rsid w:val="00D73AFC"/>
    <w:rsid w:val="00D8147A"/>
    <w:rsid w:val="00D87002"/>
    <w:rsid w:val="00D906E6"/>
    <w:rsid w:val="00DA039E"/>
    <w:rsid w:val="00DA1817"/>
    <w:rsid w:val="00DC1759"/>
    <w:rsid w:val="00DD5885"/>
    <w:rsid w:val="00DD64C4"/>
    <w:rsid w:val="00DE041D"/>
    <w:rsid w:val="00DF7084"/>
    <w:rsid w:val="00E06C46"/>
    <w:rsid w:val="00E07927"/>
    <w:rsid w:val="00E07C6E"/>
    <w:rsid w:val="00E10D85"/>
    <w:rsid w:val="00E15066"/>
    <w:rsid w:val="00E25E71"/>
    <w:rsid w:val="00E31B11"/>
    <w:rsid w:val="00E33F30"/>
    <w:rsid w:val="00E35C14"/>
    <w:rsid w:val="00E36448"/>
    <w:rsid w:val="00E41314"/>
    <w:rsid w:val="00E43860"/>
    <w:rsid w:val="00E4689D"/>
    <w:rsid w:val="00E53CC1"/>
    <w:rsid w:val="00E62A02"/>
    <w:rsid w:val="00E74D76"/>
    <w:rsid w:val="00E77A81"/>
    <w:rsid w:val="00E80380"/>
    <w:rsid w:val="00E833A7"/>
    <w:rsid w:val="00EA2DAC"/>
    <w:rsid w:val="00EA50B8"/>
    <w:rsid w:val="00ED1598"/>
    <w:rsid w:val="00ED2479"/>
    <w:rsid w:val="00EF6396"/>
    <w:rsid w:val="00F15903"/>
    <w:rsid w:val="00F15B4F"/>
    <w:rsid w:val="00F20488"/>
    <w:rsid w:val="00F26264"/>
    <w:rsid w:val="00F317A8"/>
    <w:rsid w:val="00F3403A"/>
    <w:rsid w:val="00F34FEF"/>
    <w:rsid w:val="00F55297"/>
    <w:rsid w:val="00F74F7D"/>
    <w:rsid w:val="00F8044B"/>
    <w:rsid w:val="00F9787C"/>
    <w:rsid w:val="00FB5F2A"/>
    <w:rsid w:val="00FB75A3"/>
    <w:rsid w:val="00FC7EF1"/>
    <w:rsid w:val="00FD3100"/>
    <w:rsid w:val="00FD5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noProof w:val="0"/>
      <w:sz w:val="24"/>
      <w:szCs w:val="24"/>
      <w:lang w:eastAsia="es-ES"/>
    </w:rPr>
  </w:style>
  <w:style w:type="character" w:customStyle="1" w:styleId="Fuentedeprrafopredeter0">
    <w:name w:val="Fuente de párrafo predeter"/>
    <w:rsid w:val="006D1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noProof w:val="0"/>
      <w:sz w:val="24"/>
      <w:szCs w:val="24"/>
      <w:lang w:eastAsia="es-ES"/>
    </w:rPr>
  </w:style>
  <w:style w:type="character" w:customStyle="1" w:styleId="Fuentedeprrafopredeter0">
    <w:name w:val="Fuente de párrafo predeter"/>
    <w:rsid w:val="006D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676565771">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E6C7F-7EE5-4623-9678-3272A4B1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8150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2</cp:revision>
  <cp:lastPrinted>2014-02-28T18:04:00Z</cp:lastPrinted>
  <dcterms:created xsi:type="dcterms:W3CDTF">2014-02-28T19:50:00Z</dcterms:created>
  <dcterms:modified xsi:type="dcterms:W3CDTF">2014-02-28T19:50:00Z</dcterms:modified>
</cp:coreProperties>
</file>